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800AA" w14:textId="77777777" w:rsidR="001D45B5" w:rsidRPr="0035348D" w:rsidRDefault="00F26A39" w:rsidP="006F4F6F">
      <w:pPr>
        <w:spacing w:after="240"/>
        <w:rPr>
          <w:rFonts w:ascii="Arial" w:hAnsi="Arial" w:cs="Arial"/>
          <w:b/>
          <w:bCs/>
          <w:sz w:val="24"/>
          <w:szCs w:val="24"/>
        </w:rPr>
      </w:pPr>
      <w:r w:rsidRPr="0035348D">
        <w:rPr>
          <w:rFonts w:ascii="Arial" w:hAnsi="Arial" w:cs="Arial"/>
          <w:b/>
          <w:bCs/>
          <w:sz w:val="24"/>
          <w:szCs w:val="24"/>
        </w:rPr>
        <w:t>Overview</w:t>
      </w:r>
    </w:p>
    <w:p w14:paraId="2B17CDDB" w14:textId="77777777" w:rsidR="00EF2D98" w:rsidRPr="0035348D" w:rsidRDefault="00EF2D98" w:rsidP="00EF2D98">
      <w:pPr>
        <w:shd w:val="clear" w:color="auto" w:fill="FFFFFF"/>
        <w:rPr>
          <w:rFonts w:ascii="Arial" w:eastAsia="Times New Roman" w:hAnsi="Arial" w:cs="Arial"/>
          <w:color w:val="1A1718"/>
          <w:sz w:val="24"/>
          <w:szCs w:val="24"/>
        </w:rPr>
      </w:pPr>
      <w:r w:rsidRPr="0035348D">
        <w:rPr>
          <w:rFonts w:ascii="Arial" w:eastAsia="Times New Roman" w:hAnsi="Arial" w:cs="Arial"/>
          <w:color w:val="1A1718"/>
          <w:sz w:val="24"/>
          <w:szCs w:val="24"/>
        </w:rPr>
        <w:t>The Nimbuscare Community Trust has been set up to enable Nimbuscare to invest back into the local communities that it serves. </w:t>
      </w:r>
    </w:p>
    <w:p w14:paraId="4B0ED51B" w14:textId="77777777" w:rsidR="008F6029" w:rsidRPr="0035348D" w:rsidRDefault="008F6029" w:rsidP="00952441">
      <w:pPr>
        <w:rPr>
          <w:rFonts w:ascii="Arial" w:eastAsia="Times New Roman" w:hAnsi="Arial" w:cs="Arial"/>
          <w:sz w:val="24"/>
          <w:szCs w:val="24"/>
        </w:rPr>
      </w:pPr>
    </w:p>
    <w:p w14:paraId="0181363D" w14:textId="77777777" w:rsidR="00A068ED" w:rsidRPr="0035348D" w:rsidRDefault="00A068ED" w:rsidP="00A068ED">
      <w:pPr>
        <w:shd w:val="clear" w:color="auto" w:fill="FFFFFF"/>
        <w:rPr>
          <w:rFonts w:ascii="Arial" w:eastAsia="Times New Roman" w:hAnsi="Arial" w:cs="Arial"/>
          <w:sz w:val="24"/>
          <w:szCs w:val="24"/>
        </w:rPr>
      </w:pPr>
      <w:r w:rsidRPr="0035348D">
        <w:rPr>
          <w:rFonts w:ascii="Arial" w:eastAsia="Times New Roman" w:hAnsi="Arial" w:cs="Arial"/>
          <w:color w:val="1A1718"/>
          <w:sz w:val="24"/>
          <w:szCs w:val="24"/>
        </w:rPr>
        <w:t>As one of the largest 'at scale' providers of primary care in the North of England, Nimbuscare provides health care services to more than 250,000 people. It’s a not-for-profit organisation made up of 11 GP practices working collaboratively across York.</w:t>
      </w:r>
    </w:p>
    <w:p w14:paraId="46CF3667" w14:textId="77777777" w:rsidR="00CC617E" w:rsidRPr="0035348D" w:rsidRDefault="00CC617E" w:rsidP="00A068ED">
      <w:pPr>
        <w:shd w:val="clear" w:color="auto" w:fill="FFFFFF"/>
        <w:rPr>
          <w:rFonts w:ascii="Arial" w:eastAsia="Times New Roman" w:hAnsi="Arial" w:cs="Arial"/>
          <w:color w:val="1A1718"/>
          <w:sz w:val="24"/>
          <w:szCs w:val="24"/>
        </w:rPr>
      </w:pPr>
    </w:p>
    <w:p w14:paraId="58B99122" w14:textId="70E3CBCE" w:rsidR="001D45B5" w:rsidRPr="0061443B" w:rsidRDefault="00CC617E" w:rsidP="005F1506">
      <w:pPr>
        <w:shd w:val="clear" w:color="auto" w:fill="FFFFFF"/>
        <w:rPr>
          <w:rFonts w:ascii="Arial" w:eastAsia="Times New Roman" w:hAnsi="Arial" w:cs="Arial"/>
          <w:sz w:val="24"/>
          <w:szCs w:val="24"/>
          <w:highlight w:val="yellow"/>
        </w:rPr>
      </w:pPr>
      <w:r w:rsidRPr="0035348D">
        <w:rPr>
          <w:rFonts w:ascii="Arial" w:eastAsia="Times New Roman" w:hAnsi="Arial" w:cs="Arial"/>
          <w:color w:val="1A1718"/>
          <w:sz w:val="24"/>
          <w:szCs w:val="24"/>
        </w:rPr>
        <w:t xml:space="preserve">Each year, Nimbuscare and its member GP practices will agree a new theme or focus, as well as the amount of funding to be allocated to projects that meet the criteria. </w:t>
      </w:r>
      <w:r w:rsidRPr="0038032D">
        <w:rPr>
          <w:rFonts w:ascii="Arial" w:eastAsia="Times New Roman" w:hAnsi="Arial" w:cs="Arial"/>
          <w:color w:val="1A1718"/>
          <w:sz w:val="24"/>
          <w:szCs w:val="24"/>
        </w:rPr>
        <w:t>The focus for the 202</w:t>
      </w:r>
      <w:r w:rsidR="00713982" w:rsidRPr="0038032D">
        <w:rPr>
          <w:rFonts w:ascii="Arial" w:eastAsia="Times New Roman" w:hAnsi="Arial" w:cs="Arial"/>
          <w:color w:val="1A1718"/>
          <w:sz w:val="24"/>
          <w:szCs w:val="24"/>
        </w:rPr>
        <w:t>2</w:t>
      </w:r>
      <w:r w:rsidRPr="0038032D">
        <w:rPr>
          <w:rFonts w:ascii="Arial" w:eastAsia="Times New Roman" w:hAnsi="Arial" w:cs="Arial"/>
          <w:color w:val="1A1718"/>
          <w:sz w:val="24"/>
          <w:szCs w:val="24"/>
        </w:rPr>
        <w:t>/202</w:t>
      </w:r>
      <w:r w:rsidR="00713982" w:rsidRPr="0038032D">
        <w:rPr>
          <w:rFonts w:ascii="Arial" w:eastAsia="Times New Roman" w:hAnsi="Arial" w:cs="Arial"/>
          <w:color w:val="1A1718"/>
          <w:sz w:val="24"/>
          <w:szCs w:val="24"/>
        </w:rPr>
        <w:t>3</w:t>
      </w:r>
      <w:r w:rsidRPr="0038032D">
        <w:rPr>
          <w:rFonts w:ascii="Arial" w:eastAsia="Times New Roman" w:hAnsi="Arial" w:cs="Arial"/>
          <w:color w:val="1A1718"/>
          <w:sz w:val="24"/>
          <w:szCs w:val="24"/>
        </w:rPr>
        <w:t xml:space="preserve"> financial year is on </w:t>
      </w:r>
      <w:r w:rsidR="00341BE0">
        <w:rPr>
          <w:rFonts w:ascii="Arial" w:eastAsia="Times New Roman" w:hAnsi="Arial" w:cs="Arial"/>
          <w:color w:val="1A1718"/>
          <w:sz w:val="24"/>
          <w:szCs w:val="24"/>
        </w:rPr>
        <w:t xml:space="preserve">‘Connecting in Our Community’ </w:t>
      </w:r>
    </w:p>
    <w:p w14:paraId="27E0998D" w14:textId="77777777" w:rsidR="005F1506" w:rsidRPr="0061443B" w:rsidRDefault="005F1506" w:rsidP="005F1506">
      <w:pPr>
        <w:shd w:val="clear" w:color="auto" w:fill="FFFFFF"/>
        <w:rPr>
          <w:rFonts w:ascii="Arial" w:eastAsia="Times New Roman" w:hAnsi="Arial" w:cs="Arial"/>
          <w:sz w:val="24"/>
          <w:szCs w:val="24"/>
          <w:highlight w:val="yellow"/>
        </w:rPr>
      </w:pPr>
    </w:p>
    <w:p w14:paraId="3FCCF600" w14:textId="6DCECA5B" w:rsidR="00396706" w:rsidRDefault="005F1506" w:rsidP="00247D3D">
      <w:pPr>
        <w:rPr>
          <w:rFonts w:ascii="Arial" w:eastAsia="Times New Roman" w:hAnsi="Arial" w:cs="Arial"/>
          <w:sz w:val="24"/>
          <w:szCs w:val="24"/>
        </w:rPr>
      </w:pPr>
      <w:r w:rsidRPr="00385B47">
        <w:rPr>
          <w:rFonts w:ascii="Arial" w:hAnsi="Arial" w:cs="Arial"/>
          <w:sz w:val="24"/>
          <w:szCs w:val="24"/>
        </w:rPr>
        <w:t xml:space="preserve">The Nimbuscare Community Trust Fund will support </w:t>
      </w:r>
      <w:r w:rsidRPr="00385B47">
        <w:rPr>
          <w:rFonts w:ascii="Arial" w:eastAsia="Times New Roman" w:hAnsi="Arial" w:cs="Arial"/>
          <w:sz w:val="24"/>
          <w:szCs w:val="24"/>
        </w:rPr>
        <w:t>projects and initiatives that have a positive impact on the people living in the</w:t>
      </w:r>
      <w:r w:rsidRPr="00385B47">
        <w:rPr>
          <w:rFonts w:ascii="Arial" w:eastAsia="Times New Roman" w:hAnsi="Arial" w:cs="Arial"/>
          <w:color w:val="E7000E"/>
          <w:sz w:val="24"/>
          <w:szCs w:val="24"/>
        </w:rPr>
        <w:t> </w:t>
      </w:r>
      <w:r w:rsidRPr="00385B47">
        <w:rPr>
          <w:rFonts w:ascii="Arial" w:eastAsia="Times New Roman" w:hAnsi="Arial" w:cs="Arial"/>
          <w:sz w:val="24"/>
          <w:szCs w:val="24"/>
        </w:rPr>
        <w:t>York area</w:t>
      </w:r>
      <w:r w:rsidR="00DF42B7" w:rsidRPr="00385B47">
        <w:rPr>
          <w:rFonts w:ascii="Arial" w:eastAsia="Times New Roman" w:hAnsi="Arial" w:cs="Arial"/>
          <w:sz w:val="24"/>
          <w:szCs w:val="24"/>
        </w:rPr>
        <w:t xml:space="preserve"> and some of the East Riding</w:t>
      </w:r>
      <w:r w:rsidR="002705D5" w:rsidRPr="00385B47">
        <w:rPr>
          <w:rFonts w:ascii="Arial" w:eastAsia="Times New Roman" w:hAnsi="Arial" w:cs="Arial"/>
          <w:sz w:val="24"/>
          <w:szCs w:val="24"/>
        </w:rPr>
        <w:t xml:space="preserve"> of Yorkshire</w:t>
      </w:r>
      <w:r w:rsidR="00DF42B7" w:rsidRPr="00385B47">
        <w:rPr>
          <w:rFonts w:ascii="Arial" w:eastAsia="Times New Roman" w:hAnsi="Arial" w:cs="Arial"/>
          <w:sz w:val="24"/>
          <w:szCs w:val="24"/>
        </w:rPr>
        <w:t>, as shown on the map below.</w:t>
      </w:r>
    </w:p>
    <w:p w14:paraId="3316CE3F" w14:textId="77777777" w:rsidR="003D5A3A" w:rsidRDefault="003D5A3A" w:rsidP="00247D3D">
      <w:pPr>
        <w:rPr>
          <w:rFonts w:ascii="Arial" w:eastAsia="Times New Roman" w:hAnsi="Arial" w:cs="Arial"/>
          <w:sz w:val="24"/>
          <w:szCs w:val="24"/>
        </w:rPr>
      </w:pPr>
    </w:p>
    <w:p w14:paraId="61DD238C" w14:textId="36D6505C" w:rsidR="003D5A3A" w:rsidRDefault="003D5A3A" w:rsidP="00247D3D">
      <w:pPr>
        <w:rPr>
          <w:rFonts w:ascii="Arial" w:eastAsia="Times New Roman" w:hAnsi="Arial" w:cs="Arial"/>
          <w:sz w:val="24"/>
          <w:szCs w:val="24"/>
        </w:rPr>
      </w:pPr>
      <w:r>
        <w:rPr>
          <w:rFonts w:ascii="Arial" w:eastAsia="Times New Roman" w:hAnsi="Arial" w:cs="Arial"/>
          <w:noProof/>
          <w:sz w:val="24"/>
          <w:szCs w:val="24"/>
        </w:rPr>
        <w:drawing>
          <wp:inline distT="0" distB="0" distL="0" distR="0" wp14:anchorId="56D59A15" wp14:editId="48235A0F">
            <wp:extent cx="5731112" cy="4714504"/>
            <wp:effectExtent l="0" t="0" r="3175" b="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38338" cy="4720448"/>
                    </a:xfrm>
                    <a:prstGeom prst="rect">
                      <a:avLst/>
                    </a:prstGeom>
                  </pic:spPr>
                </pic:pic>
              </a:graphicData>
            </a:graphic>
          </wp:inline>
        </w:drawing>
      </w:r>
    </w:p>
    <w:p w14:paraId="7DD11960" w14:textId="77777777" w:rsidR="00247D3D" w:rsidRPr="00247D3D" w:rsidRDefault="00247D3D" w:rsidP="00247D3D">
      <w:pPr>
        <w:rPr>
          <w:rFonts w:ascii="Arial" w:eastAsia="Times New Roman" w:hAnsi="Arial" w:cs="Arial"/>
          <w:sz w:val="24"/>
          <w:szCs w:val="24"/>
        </w:rPr>
      </w:pPr>
    </w:p>
    <w:p w14:paraId="5CE69F89" w14:textId="0B0AFE5D" w:rsidR="00F26A39" w:rsidRPr="0035348D" w:rsidRDefault="00F26A39" w:rsidP="006F4F6F">
      <w:pPr>
        <w:spacing w:after="240"/>
        <w:rPr>
          <w:rFonts w:ascii="Arial" w:hAnsi="Arial" w:cs="Arial"/>
          <w:b/>
          <w:bCs/>
          <w:sz w:val="24"/>
          <w:szCs w:val="24"/>
        </w:rPr>
      </w:pPr>
      <w:r w:rsidRPr="0035348D">
        <w:rPr>
          <w:rFonts w:ascii="Arial" w:hAnsi="Arial" w:cs="Arial"/>
          <w:b/>
          <w:bCs/>
          <w:sz w:val="24"/>
          <w:szCs w:val="24"/>
        </w:rPr>
        <w:t xml:space="preserve">What are the priorities for the fund? </w:t>
      </w:r>
    </w:p>
    <w:p w14:paraId="31865953" w14:textId="4019E853" w:rsidR="00C275F9" w:rsidRDefault="0076507B" w:rsidP="0076507B">
      <w:pPr>
        <w:rPr>
          <w:rFonts w:ascii="Arial" w:eastAsia="Times New Roman" w:hAnsi="Arial" w:cs="Arial"/>
          <w:sz w:val="24"/>
          <w:szCs w:val="24"/>
        </w:rPr>
      </w:pPr>
      <w:r w:rsidRPr="0035348D">
        <w:rPr>
          <w:rFonts w:ascii="Arial" w:eastAsia="Times New Roman" w:hAnsi="Arial" w:cs="Arial"/>
          <w:sz w:val="24"/>
          <w:szCs w:val="24"/>
        </w:rPr>
        <w:t>In the 202</w:t>
      </w:r>
      <w:r w:rsidR="00874EA0">
        <w:rPr>
          <w:rFonts w:ascii="Arial" w:eastAsia="Times New Roman" w:hAnsi="Arial" w:cs="Arial"/>
          <w:sz w:val="24"/>
          <w:szCs w:val="24"/>
        </w:rPr>
        <w:t>2</w:t>
      </w:r>
      <w:r w:rsidRPr="0035348D">
        <w:rPr>
          <w:rFonts w:ascii="Arial" w:eastAsia="Times New Roman" w:hAnsi="Arial" w:cs="Arial"/>
          <w:sz w:val="24"/>
          <w:szCs w:val="24"/>
        </w:rPr>
        <w:t>/202</w:t>
      </w:r>
      <w:r w:rsidR="00874EA0">
        <w:rPr>
          <w:rFonts w:ascii="Arial" w:eastAsia="Times New Roman" w:hAnsi="Arial" w:cs="Arial"/>
          <w:sz w:val="24"/>
          <w:szCs w:val="24"/>
        </w:rPr>
        <w:t>3</w:t>
      </w:r>
      <w:r w:rsidRPr="0035348D">
        <w:rPr>
          <w:rFonts w:ascii="Arial" w:eastAsia="Times New Roman" w:hAnsi="Arial" w:cs="Arial"/>
          <w:sz w:val="24"/>
          <w:szCs w:val="24"/>
        </w:rPr>
        <w:t xml:space="preserve"> financial year, the fund will support charitable activities that</w:t>
      </w:r>
      <w:r w:rsidR="004F2127" w:rsidRPr="0035348D">
        <w:rPr>
          <w:rFonts w:ascii="Arial" w:eastAsia="Times New Roman" w:hAnsi="Arial" w:cs="Arial"/>
          <w:sz w:val="24"/>
          <w:szCs w:val="24"/>
        </w:rPr>
        <w:t>:</w:t>
      </w:r>
    </w:p>
    <w:p w14:paraId="09658B9E" w14:textId="77777777" w:rsidR="00145EA3" w:rsidRPr="0035348D" w:rsidRDefault="00145EA3" w:rsidP="0076507B">
      <w:pPr>
        <w:rPr>
          <w:rFonts w:ascii="Arial" w:eastAsia="Times New Roman" w:hAnsi="Arial" w:cs="Arial"/>
          <w:sz w:val="24"/>
          <w:szCs w:val="24"/>
        </w:rPr>
      </w:pPr>
    </w:p>
    <w:p w14:paraId="14E28A26" w14:textId="40783428" w:rsidR="00C275F9" w:rsidRPr="00145EA3" w:rsidRDefault="00145EA3" w:rsidP="0076507B">
      <w:pPr>
        <w:pStyle w:val="ListParagraph"/>
        <w:numPr>
          <w:ilvl w:val="0"/>
          <w:numId w:val="3"/>
        </w:numPr>
        <w:rPr>
          <w:rFonts w:ascii="Arial" w:eastAsia="Times New Roman" w:hAnsi="Arial" w:cs="Arial"/>
          <w:sz w:val="24"/>
          <w:szCs w:val="24"/>
        </w:rPr>
      </w:pPr>
      <w:r w:rsidRPr="00145EA3">
        <w:rPr>
          <w:rFonts w:ascii="Arial" w:eastAsia="Times New Roman" w:hAnsi="Arial" w:cs="Arial"/>
          <w:sz w:val="24"/>
          <w:szCs w:val="24"/>
        </w:rPr>
        <w:t>Connects people with the place they live and community life</w:t>
      </w:r>
    </w:p>
    <w:p w14:paraId="558A47EE" w14:textId="65EF1126" w:rsidR="00C275F9" w:rsidRPr="00145EA3" w:rsidRDefault="00397022" w:rsidP="00C275F9">
      <w:pPr>
        <w:pStyle w:val="ListParagraph"/>
        <w:numPr>
          <w:ilvl w:val="0"/>
          <w:numId w:val="3"/>
        </w:numPr>
        <w:rPr>
          <w:rFonts w:ascii="Arial" w:eastAsia="Times New Roman" w:hAnsi="Arial" w:cs="Arial"/>
          <w:sz w:val="24"/>
          <w:szCs w:val="24"/>
        </w:rPr>
      </w:pPr>
      <w:r w:rsidRPr="00145EA3">
        <w:rPr>
          <w:rFonts w:ascii="Arial" w:eastAsia="Times New Roman" w:hAnsi="Arial" w:cs="Arial"/>
          <w:sz w:val="24"/>
          <w:szCs w:val="24"/>
        </w:rPr>
        <w:t>E</w:t>
      </w:r>
      <w:r w:rsidR="0076507B" w:rsidRPr="00145EA3">
        <w:rPr>
          <w:rFonts w:ascii="Arial" w:eastAsia="Times New Roman" w:hAnsi="Arial" w:cs="Arial"/>
          <w:sz w:val="24"/>
          <w:szCs w:val="24"/>
        </w:rPr>
        <w:t>nhance and promote the wellbeing of local people</w:t>
      </w:r>
    </w:p>
    <w:p w14:paraId="62271CC4" w14:textId="77777777" w:rsidR="00C275F9" w:rsidRPr="0035348D" w:rsidRDefault="00C275F9" w:rsidP="00C275F9">
      <w:pPr>
        <w:rPr>
          <w:rFonts w:ascii="Arial" w:eastAsia="Times New Roman" w:hAnsi="Arial" w:cs="Arial"/>
          <w:sz w:val="24"/>
          <w:szCs w:val="24"/>
        </w:rPr>
      </w:pPr>
    </w:p>
    <w:p w14:paraId="0A827ECC" w14:textId="2AEEB5C5" w:rsidR="0076507B" w:rsidRDefault="0076507B" w:rsidP="00247D3D">
      <w:pPr>
        <w:rPr>
          <w:rFonts w:ascii="Arial" w:eastAsia="Times New Roman" w:hAnsi="Arial" w:cs="Arial"/>
          <w:sz w:val="24"/>
          <w:szCs w:val="24"/>
        </w:rPr>
      </w:pPr>
      <w:r w:rsidRPr="0035348D">
        <w:rPr>
          <w:rFonts w:ascii="Arial" w:eastAsia="Times New Roman" w:hAnsi="Arial" w:cs="Arial"/>
          <w:sz w:val="24"/>
          <w:szCs w:val="24"/>
        </w:rPr>
        <w:t>However, the priorities will be reviewed and agreed annually.</w:t>
      </w:r>
    </w:p>
    <w:p w14:paraId="3DD65C68" w14:textId="77777777" w:rsidR="00247D3D" w:rsidRPr="00247D3D" w:rsidRDefault="00247D3D" w:rsidP="00247D3D">
      <w:pPr>
        <w:rPr>
          <w:rFonts w:ascii="Arial" w:eastAsia="Times New Roman" w:hAnsi="Arial" w:cs="Arial"/>
          <w:sz w:val="24"/>
          <w:szCs w:val="24"/>
        </w:rPr>
      </w:pPr>
    </w:p>
    <w:p w14:paraId="4292B33E" w14:textId="19AF37F2" w:rsidR="00FC0D2D" w:rsidRPr="0035348D" w:rsidRDefault="00CE54F4" w:rsidP="00DE2A7B">
      <w:pPr>
        <w:spacing w:after="240"/>
        <w:rPr>
          <w:rFonts w:ascii="Arial" w:hAnsi="Arial" w:cs="Arial"/>
          <w:b/>
          <w:bCs/>
          <w:sz w:val="24"/>
          <w:szCs w:val="24"/>
        </w:rPr>
      </w:pPr>
      <w:r w:rsidRPr="0035348D">
        <w:rPr>
          <w:rFonts w:ascii="Arial" w:hAnsi="Arial" w:cs="Arial"/>
          <w:b/>
          <w:bCs/>
          <w:sz w:val="24"/>
          <w:szCs w:val="24"/>
        </w:rPr>
        <w:t xml:space="preserve">What type of activity </w:t>
      </w:r>
      <w:r w:rsidR="00E11BCE" w:rsidRPr="0035348D">
        <w:rPr>
          <w:rFonts w:ascii="Arial" w:hAnsi="Arial" w:cs="Arial"/>
          <w:b/>
          <w:bCs/>
          <w:sz w:val="24"/>
          <w:szCs w:val="24"/>
        </w:rPr>
        <w:t xml:space="preserve">can be funded? </w:t>
      </w:r>
    </w:p>
    <w:p w14:paraId="5025BF16" w14:textId="77777777" w:rsidR="008F6029" w:rsidRDefault="008F6029" w:rsidP="008F6029">
      <w:pPr>
        <w:rPr>
          <w:rFonts w:ascii="Arial" w:eastAsia="Times New Roman" w:hAnsi="Arial" w:cs="Arial"/>
          <w:sz w:val="24"/>
          <w:szCs w:val="24"/>
        </w:rPr>
      </w:pPr>
      <w:r w:rsidRPr="0035348D">
        <w:rPr>
          <w:rFonts w:ascii="Arial" w:eastAsia="Times New Roman" w:hAnsi="Arial" w:cs="Arial"/>
          <w:sz w:val="24"/>
          <w:szCs w:val="24"/>
        </w:rPr>
        <w:t>Grants will be allocated to projects and activities that help the individuals taking part to feel more connected to the people around them and/or the place where they live, or feel they are playing a useful part in community life. Here are a few ideas and examples:</w:t>
      </w:r>
    </w:p>
    <w:p w14:paraId="1F4F6445" w14:textId="77777777" w:rsidR="009D204D" w:rsidRPr="0035348D" w:rsidRDefault="009D204D" w:rsidP="008F6029">
      <w:pPr>
        <w:rPr>
          <w:rFonts w:ascii="Arial" w:eastAsia="Times New Roman" w:hAnsi="Arial" w:cs="Arial"/>
          <w:sz w:val="24"/>
          <w:szCs w:val="24"/>
        </w:rPr>
      </w:pPr>
    </w:p>
    <w:p w14:paraId="53208E3A" w14:textId="1CDD37DD" w:rsidR="008F6029" w:rsidRPr="00BB10CE" w:rsidRDefault="009D204D" w:rsidP="008F6029">
      <w:pPr>
        <w:numPr>
          <w:ilvl w:val="0"/>
          <w:numId w:val="2"/>
        </w:numPr>
        <w:rPr>
          <w:rFonts w:ascii="Arial" w:eastAsia="Times New Roman" w:hAnsi="Arial" w:cs="Arial"/>
          <w:sz w:val="24"/>
          <w:szCs w:val="24"/>
        </w:rPr>
      </w:pPr>
      <w:r w:rsidRPr="00BB10CE">
        <w:rPr>
          <w:rFonts w:ascii="Arial" w:eastAsia="Times New Roman" w:hAnsi="Arial" w:cs="Arial"/>
          <w:sz w:val="24"/>
          <w:szCs w:val="24"/>
        </w:rPr>
        <w:t>Projects that help people to feel useful and a part of communities.</w:t>
      </w:r>
    </w:p>
    <w:p w14:paraId="22FD1BBE" w14:textId="77777777" w:rsidR="008F6029" w:rsidRPr="00BB10CE" w:rsidRDefault="008F6029" w:rsidP="008F6029">
      <w:pPr>
        <w:numPr>
          <w:ilvl w:val="0"/>
          <w:numId w:val="2"/>
        </w:numPr>
        <w:rPr>
          <w:rFonts w:ascii="Arial" w:eastAsia="Times New Roman" w:hAnsi="Arial" w:cs="Arial"/>
          <w:sz w:val="24"/>
          <w:szCs w:val="24"/>
        </w:rPr>
      </w:pPr>
      <w:r w:rsidRPr="00BB10CE">
        <w:rPr>
          <w:rFonts w:ascii="Arial" w:eastAsia="Times New Roman" w:hAnsi="Arial" w:cs="Arial"/>
          <w:sz w:val="24"/>
          <w:szCs w:val="24"/>
        </w:rPr>
        <w:t>Projects that bring people together to take part in activities or to volunteer.</w:t>
      </w:r>
    </w:p>
    <w:p w14:paraId="11BBDE5D" w14:textId="70AF1140" w:rsidR="008F6029" w:rsidRPr="00BB10CE" w:rsidRDefault="008F6029" w:rsidP="00A824FB">
      <w:pPr>
        <w:pStyle w:val="ListParagraph"/>
        <w:numPr>
          <w:ilvl w:val="0"/>
          <w:numId w:val="2"/>
        </w:numPr>
        <w:rPr>
          <w:rFonts w:ascii="Arial" w:eastAsia="Times New Roman" w:hAnsi="Arial" w:cs="Arial"/>
          <w:sz w:val="24"/>
          <w:szCs w:val="24"/>
        </w:rPr>
      </w:pPr>
      <w:r w:rsidRPr="00BB10CE">
        <w:rPr>
          <w:rFonts w:ascii="Arial" w:eastAsia="Times New Roman" w:hAnsi="Arial" w:cs="Arial"/>
          <w:sz w:val="24"/>
          <w:szCs w:val="24"/>
        </w:rPr>
        <w:t xml:space="preserve">Projects that help people </w:t>
      </w:r>
      <w:r w:rsidR="00AF55E3" w:rsidRPr="00BB10CE">
        <w:rPr>
          <w:rFonts w:ascii="Arial" w:eastAsia="Times New Roman" w:hAnsi="Arial" w:cs="Arial"/>
          <w:sz w:val="24"/>
          <w:szCs w:val="24"/>
        </w:rPr>
        <w:t xml:space="preserve">build their </w:t>
      </w:r>
      <w:r w:rsidR="00A824FB" w:rsidRPr="00BB10CE">
        <w:rPr>
          <w:rFonts w:ascii="Arial" w:eastAsia="Times New Roman" w:hAnsi="Arial" w:cs="Arial"/>
          <w:sz w:val="24"/>
          <w:szCs w:val="24"/>
        </w:rPr>
        <w:t>self-confidence</w:t>
      </w:r>
      <w:r w:rsidR="00AF55E3" w:rsidRPr="00BB10CE">
        <w:rPr>
          <w:rFonts w:ascii="Arial" w:eastAsia="Times New Roman" w:hAnsi="Arial" w:cs="Arial"/>
          <w:sz w:val="24"/>
          <w:szCs w:val="24"/>
        </w:rPr>
        <w:t xml:space="preserve"> </w:t>
      </w:r>
      <w:r w:rsidR="00A824FB" w:rsidRPr="00BB10CE">
        <w:rPr>
          <w:rFonts w:ascii="Arial" w:eastAsia="Times New Roman" w:hAnsi="Arial" w:cs="Arial"/>
          <w:sz w:val="24"/>
          <w:szCs w:val="24"/>
        </w:rPr>
        <w:t xml:space="preserve">so they play a more active role in their community. </w:t>
      </w:r>
    </w:p>
    <w:p w14:paraId="1E957D53" w14:textId="77777777" w:rsidR="009252FB" w:rsidRDefault="009252FB" w:rsidP="006F4F6F">
      <w:pPr>
        <w:spacing w:after="240"/>
        <w:rPr>
          <w:rFonts w:ascii="Arial" w:hAnsi="Arial" w:cs="Arial"/>
          <w:b/>
          <w:bCs/>
          <w:sz w:val="24"/>
          <w:szCs w:val="24"/>
        </w:rPr>
      </w:pPr>
    </w:p>
    <w:p w14:paraId="241B0089" w14:textId="649D65F0" w:rsidR="008E7FEB" w:rsidRPr="0035348D" w:rsidRDefault="002705D5" w:rsidP="006F4F6F">
      <w:pPr>
        <w:spacing w:after="240"/>
        <w:rPr>
          <w:rFonts w:ascii="Arial" w:hAnsi="Arial" w:cs="Arial"/>
          <w:b/>
          <w:bCs/>
          <w:sz w:val="24"/>
          <w:szCs w:val="24"/>
        </w:rPr>
      </w:pPr>
      <w:r>
        <w:rPr>
          <w:rFonts w:ascii="Arial" w:hAnsi="Arial" w:cs="Arial"/>
          <w:b/>
          <w:bCs/>
          <w:sz w:val="24"/>
          <w:szCs w:val="24"/>
        </w:rPr>
        <w:t>G</w:t>
      </w:r>
      <w:r w:rsidR="008E7FEB" w:rsidRPr="0035348D">
        <w:rPr>
          <w:rFonts w:ascii="Arial" w:hAnsi="Arial" w:cs="Arial"/>
          <w:b/>
          <w:bCs/>
          <w:sz w:val="24"/>
          <w:szCs w:val="24"/>
        </w:rPr>
        <w:t>rant Availability</w:t>
      </w:r>
    </w:p>
    <w:p w14:paraId="41BE6765" w14:textId="3C777EFD" w:rsidR="00B77841" w:rsidRDefault="00B77841" w:rsidP="00826205">
      <w:pPr>
        <w:rPr>
          <w:rFonts w:ascii="Arial" w:eastAsia="Times New Roman" w:hAnsi="Arial" w:cs="Arial"/>
          <w:sz w:val="24"/>
          <w:szCs w:val="24"/>
        </w:rPr>
      </w:pPr>
      <w:r w:rsidRPr="0035348D">
        <w:rPr>
          <w:rFonts w:ascii="Arial" w:eastAsia="Times New Roman" w:hAnsi="Arial" w:cs="Arial"/>
          <w:sz w:val="24"/>
          <w:szCs w:val="24"/>
        </w:rPr>
        <w:t>Grants of up to £5,000</w:t>
      </w:r>
    </w:p>
    <w:p w14:paraId="36FD3819" w14:textId="77777777" w:rsidR="00826205" w:rsidRPr="00826205" w:rsidRDefault="00826205" w:rsidP="00826205">
      <w:pPr>
        <w:rPr>
          <w:rFonts w:ascii="Arial" w:eastAsia="Times New Roman" w:hAnsi="Arial" w:cs="Arial"/>
          <w:sz w:val="24"/>
          <w:szCs w:val="24"/>
        </w:rPr>
      </w:pPr>
    </w:p>
    <w:p w14:paraId="32AE07AA" w14:textId="14B6760A" w:rsidR="00CC617E" w:rsidRPr="00313912" w:rsidRDefault="00793BE7" w:rsidP="00CC617E">
      <w:pPr>
        <w:shd w:val="clear" w:color="auto" w:fill="FFFFFF"/>
        <w:rPr>
          <w:rFonts w:ascii="Arial" w:hAnsi="Arial" w:cs="Arial"/>
          <w:sz w:val="24"/>
          <w:szCs w:val="24"/>
        </w:rPr>
      </w:pPr>
      <w:r w:rsidRPr="00313912">
        <w:rPr>
          <w:rFonts w:ascii="Arial" w:hAnsi="Arial" w:cs="Arial"/>
          <w:sz w:val="24"/>
          <w:szCs w:val="24"/>
        </w:rPr>
        <w:t xml:space="preserve">Applications will open on </w:t>
      </w:r>
      <w:r w:rsidR="00662037" w:rsidRPr="00313912">
        <w:rPr>
          <w:rFonts w:ascii="Arial" w:hAnsi="Arial" w:cs="Arial"/>
          <w:sz w:val="24"/>
          <w:szCs w:val="24"/>
        </w:rPr>
        <w:t>1</w:t>
      </w:r>
      <w:r w:rsidR="00305AC4">
        <w:rPr>
          <w:rFonts w:ascii="Arial" w:hAnsi="Arial" w:cs="Arial"/>
          <w:sz w:val="24"/>
          <w:szCs w:val="24"/>
        </w:rPr>
        <w:t>3</w:t>
      </w:r>
      <w:r w:rsidRPr="00313912">
        <w:rPr>
          <w:rFonts w:ascii="Arial" w:hAnsi="Arial" w:cs="Arial"/>
          <w:sz w:val="24"/>
          <w:szCs w:val="24"/>
          <w:vertAlign w:val="superscript"/>
        </w:rPr>
        <w:t>th</w:t>
      </w:r>
      <w:r w:rsidRPr="00313912">
        <w:rPr>
          <w:rFonts w:ascii="Arial" w:hAnsi="Arial" w:cs="Arial"/>
          <w:sz w:val="24"/>
          <w:szCs w:val="24"/>
        </w:rPr>
        <w:t xml:space="preserve"> J</w:t>
      </w:r>
      <w:r w:rsidR="00662037" w:rsidRPr="00313912">
        <w:rPr>
          <w:rFonts w:ascii="Arial" w:hAnsi="Arial" w:cs="Arial"/>
          <w:sz w:val="24"/>
          <w:szCs w:val="24"/>
        </w:rPr>
        <w:t>uly</w:t>
      </w:r>
      <w:r w:rsidRPr="00313912">
        <w:rPr>
          <w:rFonts w:ascii="Arial" w:hAnsi="Arial" w:cs="Arial"/>
          <w:sz w:val="24"/>
          <w:szCs w:val="24"/>
        </w:rPr>
        <w:t xml:space="preserve"> 2022 </w:t>
      </w:r>
      <w:r w:rsidR="008A1D06" w:rsidRPr="00313912">
        <w:rPr>
          <w:rFonts w:ascii="Arial" w:hAnsi="Arial" w:cs="Arial"/>
          <w:sz w:val="24"/>
          <w:szCs w:val="24"/>
        </w:rPr>
        <w:t xml:space="preserve">and remain open </w:t>
      </w:r>
      <w:r w:rsidR="003F234F" w:rsidRPr="00313912">
        <w:rPr>
          <w:rFonts w:ascii="Arial" w:hAnsi="Arial" w:cs="Arial"/>
          <w:sz w:val="24"/>
          <w:szCs w:val="24"/>
        </w:rPr>
        <w:t xml:space="preserve">until </w:t>
      </w:r>
      <w:r w:rsidR="00C22AA1">
        <w:rPr>
          <w:rFonts w:ascii="Arial" w:hAnsi="Arial" w:cs="Arial"/>
          <w:sz w:val="24"/>
          <w:szCs w:val="24"/>
        </w:rPr>
        <w:t>16</w:t>
      </w:r>
      <w:r w:rsidR="00F53894" w:rsidRPr="00313912">
        <w:rPr>
          <w:rFonts w:ascii="Arial" w:hAnsi="Arial" w:cs="Arial"/>
          <w:sz w:val="24"/>
          <w:szCs w:val="24"/>
          <w:vertAlign w:val="superscript"/>
        </w:rPr>
        <w:t>th</w:t>
      </w:r>
      <w:r w:rsidR="00F53894" w:rsidRPr="00313912">
        <w:rPr>
          <w:rFonts w:ascii="Arial" w:hAnsi="Arial" w:cs="Arial"/>
          <w:sz w:val="24"/>
          <w:szCs w:val="24"/>
        </w:rPr>
        <w:t xml:space="preserve"> September 2022.</w:t>
      </w:r>
    </w:p>
    <w:p w14:paraId="253C3BC2" w14:textId="77777777" w:rsidR="00CC617E" w:rsidRPr="0061443B" w:rsidRDefault="00CC617E" w:rsidP="00CC617E">
      <w:pPr>
        <w:shd w:val="clear" w:color="auto" w:fill="FFFFFF"/>
        <w:rPr>
          <w:rFonts w:ascii="Arial" w:hAnsi="Arial" w:cs="Arial"/>
          <w:sz w:val="24"/>
          <w:szCs w:val="24"/>
          <w:highlight w:val="yellow"/>
        </w:rPr>
      </w:pPr>
    </w:p>
    <w:p w14:paraId="321D2086" w14:textId="3D88B249" w:rsidR="00CC617E" w:rsidRPr="004B43FB" w:rsidRDefault="00CC617E" w:rsidP="00CC617E">
      <w:pPr>
        <w:shd w:val="clear" w:color="auto" w:fill="FFFFFF"/>
        <w:rPr>
          <w:rFonts w:ascii="Arial" w:eastAsia="Times New Roman" w:hAnsi="Arial" w:cs="Arial"/>
          <w:color w:val="1A1718"/>
          <w:sz w:val="24"/>
          <w:szCs w:val="24"/>
        </w:rPr>
      </w:pPr>
      <w:r w:rsidRPr="004B43FB">
        <w:rPr>
          <w:rFonts w:ascii="Arial" w:eastAsia="Times New Roman" w:hAnsi="Arial" w:cs="Arial"/>
          <w:color w:val="1A1718"/>
          <w:sz w:val="24"/>
          <w:szCs w:val="24"/>
        </w:rPr>
        <w:t xml:space="preserve">A panel will meet </w:t>
      </w:r>
      <w:r w:rsidR="00541D4A" w:rsidRPr="004B43FB">
        <w:rPr>
          <w:rFonts w:ascii="Arial" w:eastAsia="Times New Roman" w:hAnsi="Arial" w:cs="Arial"/>
          <w:color w:val="1A1718"/>
          <w:sz w:val="24"/>
          <w:szCs w:val="24"/>
        </w:rPr>
        <w:t>during the</w:t>
      </w:r>
      <w:r w:rsidRPr="004B43FB">
        <w:rPr>
          <w:rFonts w:ascii="Arial" w:eastAsia="Times New Roman" w:hAnsi="Arial" w:cs="Arial"/>
          <w:color w:val="1A1718"/>
          <w:sz w:val="24"/>
          <w:szCs w:val="24"/>
        </w:rPr>
        <w:t xml:space="preserve"> year to award grants of up to £5,000 to organisations and projects that meet the criteria.</w:t>
      </w:r>
    </w:p>
    <w:p w14:paraId="184B61D5" w14:textId="77777777" w:rsidR="00F53894" w:rsidRPr="00D62C47" w:rsidRDefault="00F53894" w:rsidP="00CC617E">
      <w:pPr>
        <w:shd w:val="clear" w:color="auto" w:fill="FFFFFF"/>
        <w:rPr>
          <w:rFonts w:ascii="Arial" w:eastAsia="Times New Roman" w:hAnsi="Arial" w:cs="Arial"/>
          <w:color w:val="1A1718"/>
          <w:sz w:val="24"/>
          <w:szCs w:val="24"/>
        </w:rPr>
      </w:pPr>
    </w:p>
    <w:p w14:paraId="06765AE6" w14:textId="05D7BCB1" w:rsidR="00F53894" w:rsidRPr="00D62C47" w:rsidRDefault="0045333B" w:rsidP="00CC617E">
      <w:pPr>
        <w:shd w:val="clear" w:color="auto" w:fill="FFFFFF"/>
        <w:rPr>
          <w:rFonts w:ascii="Arial" w:eastAsia="Times New Roman" w:hAnsi="Arial" w:cs="Arial"/>
          <w:color w:val="1A1718"/>
          <w:sz w:val="24"/>
          <w:szCs w:val="24"/>
        </w:rPr>
      </w:pPr>
      <w:r w:rsidRPr="00D62C47">
        <w:rPr>
          <w:rFonts w:ascii="Arial" w:eastAsia="Times New Roman" w:hAnsi="Arial" w:cs="Arial"/>
          <w:color w:val="1A1718"/>
          <w:sz w:val="24"/>
          <w:szCs w:val="24"/>
        </w:rPr>
        <w:t>Applications to this fund will be assessed on an ongoing basis subject to available funds. B</w:t>
      </w:r>
      <w:r w:rsidR="00233E7E" w:rsidRPr="00D62C47">
        <w:rPr>
          <w:rFonts w:ascii="Arial" w:eastAsia="Times New Roman" w:hAnsi="Arial" w:cs="Arial"/>
          <w:color w:val="1A1718"/>
          <w:sz w:val="24"/>
          <w:szCs w:val="24"/>
        </w:rPr>
        <w:t>elow is</w:t>
      </w:r>
      <w:r w:rsidR="008D4937">
        <w:rPr>
          <w:rFonts w:ascii="Arial" w:eastAsia="Times New Roman" w:hAnsi="Arial" w:cs="Arial"/>
          <w:color w:val="1A1718"/>
          <w:sz w:val="24"/>
          <w:szCs w:val="24"/>
        </w:rPr>
        <w:t xml:space="preserve"> the </w:t>
      </w:r>
      <w:r w:rsidRPr="00D62C47">
        <w:rPr>
          <w:rFonts w:ascii="Arial" w:eastAsia="Times New Roman" w:hAnsi="Arial" w:cs="Arial"/>
          <w:color w:val="1A1718"/>
          <w:sz w:val="24"/>
          <w:szCs w:val="24"/>
        </w:rPr>
        <w:t xml:space="preserve">deadline </w:t>
      </w:r>
      <w:r w:rsidR="00233E7E" w:rsidRPr="00D62C47">
        <w:rPr>
          <w:rFonts w:ascii="Arial" w:eastAsia="Times New Roman" w:hAnsi="Arial" w:cs="Arial"/>
          <w:color w:val="1A1718"/>
          <w:sz w:val="24"/>
          <w:szCs w:val="24"/>
        </w:rPr>
        <w:t xml:space="preserve">date that </w:t>
      </w:r>
      <w:r w:rsidR="0046564A" w:rsidRPr="00D62C47">
        <w:rPr>
          <w:rFonts w:ascii="Arial" w:eastAsia="Times New Roman" w:hAnsi="Arial" w:cs="Arial"/>
          <w:color w:val="1A1718"/>
          <w:sz w:val="24"/>
          <w:szCs w:val="24"/>
        </w:rPr>
        <w:t xml:space="preserve">your application needs to be submitted by and the date </w:t>
      </w:r>
      <w:r w:rsidR="00CC0481" w:rsidRPr="00D62C47">
        <w:rPr>
          <w:rFonts w:ascii="Arial" w:eastAsia="Times New Roman" w:hAnsi="Arial" w:cs="Arial"/>
          <w:color w:val="1A1718"/>
          <w:sz w:val="24"/>
          <w:szCs w:val="24"/>
        </w:rPr>
        <w:t>it will be considered at a panel.</w:t>
      </w:r>
    </w:p>
    <w:p w14:paraId="5554013D" w14:textId="77777777" w:rsidR="00CC0481" w:rsidRPr="00D62C47" w:rsidRDefault="00CC0481" w:rsidP="00CC617E">
      <w:pPr>
        <w:shd w:val="clear" w:color="auto" w:fill="FFFFFF"/>
        <w:rPr>
          <w:rFonts w:ascii="Arial" w:eastAsia="Times New Roman" w:hAnsi="Arial" w:cs="Arial"/>
          <w:color w:val="1A1718"/>
          <w:sz w:val="24"/>
          <w:szCs w:val="24"/>
        </w:rPr>
      </w:pPr>
    </w:p>
    <w:p w14:paraId="46B6B19F" w14:textId="48281303" w:rsidR="00D02845" w:rsidRPr="002F526F" w:rsidRDefault="000C147F" w:rsidP="002F526F">
      <w:pPr>
        <w:shd w:val="clear" w:color="auto" w:fill="FFFFFF"/>
        <w:rPr>
          <w:rFonts w:ascii="Arial" w:eastAsia="Times New Roman" w:hAnsi="Arial" w:cs="Arial"/>
          <w:color w:val="1A1718"/>
          <w:sz w:val="24"/>
          <w:szCs w:val="24"/>
        </w:rPr>
      </w:pPr>
      <w:r>
        <w:rPr>
          <w:rFonts w:ascii="Arial" w:eastAsia="Times New Roman" w:hAnsi="Arial" w:cs="Arial"/>
          <w:color w:val="1A1718"/>
          <w:sz w:val="24"/>
          <w:szCs w:val="24"/>
        </w:rPr>
        <w:t>1</w:t>
      </w:r>
      <w:r w:rsidR="00AE53FD" w:rsidRPr="00D62C47">
        <w:rPr>
          <w:rFonts w:ascii="Arial" w:eastAsia="Times New Roman" w:hAnsi="Arial" w:cs="Arial"/>
          <w:color w:val="1A1718"/>
          <w:sz w:val="24"/>
          <w:szCs w:val="24"/>
        </w:rPr>
        <w:t>6</w:t>
      </w:r>
      <w:r w:rsidR="00BF21E8" w:rsidRPr="00D62C47">
        <w:rPr>
          <w:rFonts w:ascii="Arial" w:eastAsia="Times New Roman" w:hAnsi="Arial" w:cs="Arial"/>
          <w:color w:val="1A1718"/>
          <w:sz w:val="24"/>
          <w:szCs w:val="24"/>
          <w:vertAlign w:val="superscript"/>
        </w:rPr>
        <w:t>th</w:t>
      </w:r>
      <w:r w:rsidR="00BF21E8" w:rsidRPr="00D62C47">
        <w:rPr>
          <w:rFonts w:ascii="Arial" w:eastAsia="Times New Roman" w:hAnsi="Arial" w:cs="Arial"/>
          <w:color w:val="1A1718"/>
          <w:sz w:val="24"/>
          <w:szCs w:val="24"/>
        </w:rPr>
        <w:t xml:space="preserve"> </w:t>
      </w:r>
      <w:r w:rsidR="00AE53FD" w:rsidRPr="00D62C47">
        <w:rPr>
          <w:rFonts w:ascii="Arial" w:eastAsia="Times New Roman" w:hAnsi="Arial" w:cs="Arial"/>
          <w:color w:val="1A1718"/>
          <w:sz w:val="24"/>
          <w:szCs w:val="24"/>
        </w:rPr>
        <w:t xml:space="preserve">September </w:t>
      </w:r>
      <w:r w:rsidR="00BF21E8" w:rsidRPr="00D62C47">
        <w:rPr>
          <w:rFonts w:ascii="Arial" w:eastAsia="Times New Roman" w:hAnsi="Arial" w:cs="Arial"/>
          <w:color w:val="1A1718"/>
          <w:sz w:val="24"/>
          <w:szCs w:val="24"/>
        </w:rPr>
        <w:t xml:space="preserve">2022 for a decision </w:t>
      </w:r>
      <w:r w:rsidR="00D62C47" w:rsidRPr="00D62C47">
        <w:rPr>
          <w:rFonts w:ascii="Arial" w:eastAsia="Times New Roman" w:hAnsi="Arial" w:cs="Arial"/>
          <w:color w:val="1A1718"/>
          <w:sz w:val="24"/>
          <w:szCs w:val="24"/>
        </w:rPr>
        <w:t xml:space="preserve">November </w:t>
      </w:r>
      <w:r w:rsidR="00DE2539" w:rsidRPr="00D62C47">
        <w:rPr>
          <w:rFonts w:ascii="Arial" w:eastAsia="Times New Roman" w:hAnsi="Arial" w:cs="Arial"/>
          <w:color w:val="1A1718"/>
          <w:sz w:val="24"/>
          <w:szCs w:val="24"/>
        </w:rPr>
        <w:t>2022</w:t>
      </w:r>
    </w:p>
    <w:p w14:paraId="5D6B2151" w14:textId="77777777" w:rsidR="00D02845" w:rsidRPr="0035348D" w:rsidRDefault="00D02845" w:rsidP="006F4F6F">
      <w:pPr>
        <w:spacing w:after="240"/>
        <w:rPr>
          <w:rFonts w:ascii="Arial" w:hAnsi="Arial" w:cs="Arial"/>
          <w:sz w:val="24"/>
          <w:szCs w:val="24"/>
        </w:rPr>
      </w:pPr>
    </w:p>
    <w:p w14:paraId="6C2F3314" w14:textId="77777777" w:rsidR="00C41434" w:rsidRPr="00C41434" w:rsidRDefault="00C41434" w:rsidP="00C41434">
      <w:pPr>
        <w:jc w:val="both"/>
        <w:rPr>
          <w:rFonts w:ascii="Arial" w:eastAsia="Times New Roman" w:hAnsi="Arial" w:cs="Arial"/>
          <w:b/>
          <w:bCs/>
          <w:noProof/>
          <w:color w:val="000000"/>
          <w:sz w:val="24"/>
          <w:szCs w:val="24"/>
        </w:rPr>
      </w:pPr>
      <w:r w:rsidRPr="00C41434">
        <w:rPr>
          <w:rFonts w:ascii="Arial" w:eastAsia="Times New Roman" w:hAnsi="Arial" w:cs="Arial"/>
          <w:b/>
          <w:bCs/>
          <w:noProof/>
          <w:color w:val="000000"/>
          <w:sz w:val="24"/>
          <w:szCs w:val="24"/>
        </w:rPr>
        <w:t>Eligibility</w:t>
      </w:r>
    </w:p>
    <w:p w14:paraId="69C78976" w14:textId="77777777" w:rsidR="00C41434" w:rsidRPr="00C41434" w:rsidRDefault="00C41434" w:rsidP="00C41434">
      <w:pPr>
        <w:jc w:val="both"/>
        <w:rPr>
          <w:rFonts w:ascii="Arial" w:eastAsia="Times New Roman" w:hAnsi="Arial" w:cs="Arial"/>
          <w:b/>
          <w:bCs/>
          <w:noProof/>
          <w:color w:val="000000"/>
          <w:sz w:val="24"/>
          <w:szCs w:val="24"/>
        </w:rPr>
      </w:pPr>
    </w:p>
    <w:p w14:paraId="26F1762B" w14:textId="77777777" w:rsidR="00C41434" w:rsidRPr="00C41434" w:rsidRDefault="00C41434" w:rsidP="00C41434">
      <w:pPr>
        <w:rPr>
          <w:rFonts w:ascii="Arial" w:eastAsia="Times New Roman" w:hAnsi="Arial" w:cs="Arial"/>
          <w:b/>
          <w:bCs/>
          <w:noProof/>
          <w:color w:val="000000"/>
          <w:sz w:val="24"/>
          <w:szCs w:val="24"/>
        </w:rPr>
      </w:pPr>
      <w:r w:rsidRPr="00C41434">
        <w:rPr>
          <w:rFonts w:ascii="Arial" w:eastAsia="Times New Roman" w:hAnsi="Arial" w:cs="Arial"/>
          <w:sz w:val="24"/>
          <w:szCs w:val="24"/>
        </w:rPr>
        <w:t xml:space="preserve">All groups should meet our general eligibility criteria which can be found here: </w:t>
      </w:r>
      <w:hyperlink r:id="rId11" w:history="1">
        <w:r w:rsidRPr="00C41434">
          <w:rPr>
            <w:rFonts w:ascii="Arial" w:eastAsia="Times New Roman" w:hAnsi="Arial" w:cs="Arial"/>
            <w:color w:val="0000FF"/>
            <w:sz w:val="24"/>
            <w:szCs w:val="24"/>
            <w:u w:val="single"/>
          </w:rPr>
          <w:t>https://www.tworidingscf.org.uk/how-to-apply/</w:t>
        </w:r>
      </w:hyperlink>
    </w:p>
    <w:p w14:paraId="184F2498" w14:textId="77777777" w:rsidR="00C41434" w:rsidRPr="00C41434" w:rsidRDefault="00C41434" w:rsidP="00C41434">
      <w:pPr>
        <w:jc w:val="both"/>
        <w:rPr>
          <w:rFonts w:ascii="Arial" w:eastAsia="Times New Roman" w:hAnsi="Arial" w:cs="Arial"/>
          <w:b/>
          <w:bCs/>
          <w:noProof/>
          <w:color w:val="000000"/>
          <w:sz w:val="24"/>
          <w:szCs w:val="24"/>
        </w:rPr>
      </w:pPr>
    </w:p>
    <w:p w14:paraId="2F3B8DF2" w14:textId="77777777" w:rsidR="00C41434" w:rsidRPr="00C41434" w:rsidRDefault="00C41434" w:rsidP="00C41434">
      <w:pPr>
        <w:jc w:val="both"/>
        <w:rPr>
          <w:rFonts w:ascii="Arial" w:eastAsia="Times New Roman" w:hAnsi="Arial" w:cs="Arial"/>
          <w:b/>
          <w:noProof/>
          <w:sz w:val="24"/>
          <w:szCs w:val="24"/>
        </w:rPr>
      </w:pPr>
      <w:r w:rsidRPr="00C41434">
        <w:rPr>
          <w:rFonts w:ascii="Arial" w:eastAsia="Times New Roman" w:hAnsi="Arial" w:cs="Arial"/>
          <w:b/>
          <w:noProof/>
          <w:sz w:val="24"/>
          <w:szCs w:val="24"/>
        </w:rPr>
        <w:t>Groups must:</w:t>
      </w:r>
    </w:p>
    <w:p w14:paraId="1AC155A2" w14:textId="321ECB22" w:rsidR="00C41434" w:rsidRPr="00C41434" w:rsidRDefault="00C41434" w:rsidP="00C41434">
      <w:pPr>
        <w:numPr>
          <w:ilvl w:val="0"/>
          <w:numId w:val="6"/>
        </w:numPr>
        <w:tabs>
          <w:tab w:val="clear" w:pos="720"/>
        </w:tabs>
        <w:ind w:left="1418" w:hanging="567"/>
        <w:jc w:val="both"/>
        <w:rPr>
          <w:rFonts w:ascii="Arial" w:eastAsia="Times New Roman" w:hAnsi="Arial" w:cs="Arial"/>
          <w:noProof/>
          <w:sz w:val="24"/>
          <w:szCs w:val="24"/>
        </w:rPr>
      </w:pPr>
      <w:r w:rsidRPr="00C41434">
        <w:rPr>
          <w:rFonts w:ascii="Arial" w:eastAsia="Times New Roman" w:hAnsi="Arial" w:cs="Arial"/>
          <w:bCs/>
          <w:noProof/>
          <w:color w:val="000000"/>
          <w:sz w:val="24"/>
          <w:szCs w:val="24"/>
        </w:rPr>
        <w:t xml:space="preserve">Be based in and/or working in </w:t>
      </w:r>
      <w:r w:rsidR="00150FBC" w:rsidRPr="0035348D">
        <w:rPr>
          <w:rFonts w:ascii="Arial" w:eastAsia="Times New Roman" w:hAnsi="Arial" w:cs="Arial"/>
          <w:bCs/>
          <w:noProof/>
          <w:color w:val="000000"/>
          <w:sz w:val="24"/>
          <w:szCs w:val="24"/>
        </w:rPr>
        <w:t xml:space="preserve">York </w:t>
      </w:r>
      <w:r w:rsidR="00D02845">
        <w:rPr>
          <w:rFonts w:ascii="Arial" w:eastAsia="Times New Roman" w:hAnsi="Arial" w:cs="Arial"/>
          <w:bCs/>
          <w:noProof/>
          <w:color w:val="000000"/>
          <w:sz w:val="24"/>
          <w:szCs w:val="24"/>
        </w:rPr>
        <w:t>or the area of East riding of Yorkshire as shown on the map above</w:t>
      </w:r>
    </w:p>
    <w:p w14:paraId="05FEDDBB" w14:textId="77777777" w:rsidR="00C41434" w:rsidRPr="00C41434" w:rsidRDefault="00C41434" w:rsidP="00C41434">
      <w:pPr>
        <w:numPr>
          <w:ilvl w:val="0"/>
          <w:numId w:val="6"/>
        </w:numPr>
        <w:tabs>
          <w:tab w:val="clear" w:pos="720"/>
        </w:tabs>
        <w:ind w:left="1418" w:hanging="567"/>
        <w:rPr>
          <w:rFonts w:ascii="Arial" w:eastAsia="Times New Roman" w:hAnsi="Arial" w:cs="Arial"/>
          <w:noProof/>
          <w:sz w:val="24"/>
          <w:szCs w:val="24"/>
        </w:rPr>
      </w:pPr>
      <w:r w:rsidRPr="00C41434">
        <w:rPr>
          <w:rFonts w:ascii="Arial" w:eastAsia="Times New Roman" w:hAnsi="Arial" w:cs="Arial"/>
          <w:noProof/>
          <w:sz w:val="24"/>
          <w:szCs w:val="24"/>
        </w:rPr>
        <w:lastRenderedPageBreak/>
        <w:t>Have a management committee with at least 3 unrelated members</w:t>
      </w:r>
    </w:p>
    <w:p w14:paraId="1D8CF30D" w14:textId="77777777" w:rsidR="00C41434" w:rsidRPr="00C41434" w:rsidRDefault="00C41434" w:rsidP="00C41434">
      <w:pPr>
        <w:numPr>
          <w:ilvl w:val="0"/>
          <w:numId w:val="6"/>
        </w:numPr>
        <w:tabs>
          <w:tab w:val="clear" w:pos="720"/>
        </w:tabs>
        <w:ind w:left="1418" w:hanging="567"/>
        <w:rPr>
          <w:rFonts w:ascii="Arial" w:eastAsia="Times New Roman" w:hAnsi="Arial" w:cs="Arial"/>
          <w:noProof/>
          <w:sz w:val="24"/>
          <w:szCs w:val="24"/>
        </w:rPr>
      </w:pPr>
      <w:r w:rsidRPr="00C41434">
        <w:rPr>
          <w:rFonts w:ascii="Arial" w:eastAsia="Times New Roman" w:hAnsi="Arial" w:cs="Arial"/>
          <w:noProof/>
          <w:sz w:val="24"/>
          <w:szCs w:val="24"/>
        </w:rPr>
        <w:t xml:space="preserve">Be a </w:t>
      </w:r>
      <w:r w:rsidRPr="00C41434">
        <w:rPr>
          <w:rFonts w:ascii="Arial" w:eastAsia="Times New Roman" w:hAnsi="Arial" w:cs="Arial"/>
          <w:bCs/>
          <w:noProof/>
          <w:color w:val="000000"/>
          <w:sz w:val="24"/>
          <w:szCs w:val="24"/>
        </w:rPr>
        <w:t>voluntary organisation, community group, registered charity or other not for profit organisation</w:t>
      </w:r>
    </w:p>
    <w:p w14:paraId="43550254" w14:textId="77777777" w:rsidR="00C41434" w:rsidRPr="00C41434" w:rsidRDefault="00C41434" w:rsidP="00C41434">
      <w:pPr>
        <w:numPr>
          <w:ilvl w:val="0"/>
          <w:numId w:val="6"/>
        </w:numPr>
        <w:tabs>
          <w:tab w:val="clear" w:pos="720"/>
        </w:tabs>
        <w:ind w:left="1418" w:hanging="567"/>
        <w:rPr>
          <w:rFonts w:ascii="Arial" w:eastAsia="Times New Roman" w:hAnsi="Arial" w:cs="Arial"/>
          <w:noProof/>
          <w:sz w:val="24"/>
          <w:szCs w:val="24"/>
        </w:rPr>
      </w:pPr>
      <w:r w:rsidRPr="00C41434">
        <w:rPr>
          <w:rFonts w:ascii="Arial" w:eastAsia="Times New Roman" w:hAnsi="Arial" w:cs="Arial"/>
          <w:noProof/>
          <w:sz w:val="24"/>
          <w:szCs w:val="24"/>
        </w:rPr>
        <w:t xml:space="preserve">Have a bank account in the group’s name (with two unrelated signatories as a minimum) </w:t>
      </w:r>
    </w:p>
    <w:p w14:paraId="2F472ABB" w14:textId="77777777" w:rsidR="00C41434" w:rsidRPr="00C41434" w:rsidRDefault="00C41434" w:rsidP="00C41434">
      <w:pPr>
        <w:numPr>
          <w:ilvl w:val="0"/>
          <w:numId w:val="6"/>
        </w:numPr>
        <w:tabs>
          <w:tab w:val="clear" w:pos="720"/>
        </w:tabs>
        <w:ind w:left="1418" w:hanging="567"/>
        <w:rPr>
          <w:rFonts w:ascii="Arial" w:eastAsia="Times New Roman" w:hAnsi="Arial" w:cs="Arial"/>
          <w:noProof/>
          <w:sz w:val="24"/>
          <w:szCs w:val="24"/>
        </w:rPr>
      </w:pPr>
      <w:r w:rsidRPr="00C41434">
        <w:rPr>
          <w:rFonts w:ascii="Arial" w:eastAsia="Times New Roman" w:hAnsi="Arial" w:cs="Arial"/>
          <w:noProof/>
          <w:sz w:val="24"/>
          <w:szCs w:val="24"/>
        </w:rPr>
        <w:t>Have an annual income of under £500,000 based on current forecast annual income.</w:t>
      </w:r>
    </w:p>
    <w:p w14:paraId="583F1615" w14:textId="77777777" w:rsidR="00C41434" w:rsidRPr="00C41434" w:rsidRDefault="00C41434" w:rsidP="00C41434">
      <w:pPr>
        <w:rPr>
          <w:rFonts w:ascii="Arial" w:eastAsia="Times New Roman" w:hAnsi="Arial" w:cs="Arial"/>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41434" w:rsidRPr="00C41434" w14:paraId="1926B865" w14:textId="77777777" w:rsidTr="00E04D9C">
        <w:trPr>
          <w:trHeight w:val="390"/>
        </w:trPr>
        <w:tc>
          <w:tcPr>
            <w:tcW w:w="10740" w:type="dxa"/>
            <w:shd w:val="clear" w:color="auto" w:fill="auto"/>
            <w:vAlign w:val="center"/>
          </w:tcPr>
          <w:p w14:paraId="073F0EC8" w14:textId="77777777" w:rsidR="00C41434" w:rsidRPr="00C41434" w:rsidRDefault="00C41434" w:rsidP="00C41434">
            <w:pPr>
              <w:spacing w:after="40"/>
              <w:jc w:val="center"/>
              <w:rPr>
                <w:rFonts w:ascii="Arial" w:eastAsia="Times New Roman" w:hAnsi="Arial" w:cs="Arial"/>
                <w:sz w:val="24"/>
                <w:szCs w:val="24"/>
              </w:rPr>
            </w:pPr>
            <w:r w:rsidRPr="00C41434">
              <w:rPr>
                <w:rFonts w:ascii="Arial" w:eastAsia="Times New Roman" w:hAnsi="Arial" w:cs="Arial"/>
                <w:b/>
                <w:sz w:val="24"/>
                <w:szCs w:val="24"/>
              </w:rPr>
              <w:t>Who cannot apply/ what work will not be supported?</w:t>
            </w:r>
          </w:p>
        </w:tc>
      </w:tr>
      <w:tr w:rsidR="00C41434" w:rsidRPr="00C41434" w14:paraId="4B031C7B" w14:textId="77777777" w:rsidTr="00E04D9C">
        <w:trPr>
          <w:trHeight w:val="554"/>
        </w:trPr>
        <w:tc>
          <w:tcPr>
            <w:tcW w:w="10740" w:type="dxa"/>
            <w:shd w:val="clear" w:color="auto" w:fill="auto"/>
            <w:vAlign w:val="center"/>
          </w:tcPr>
          <w:p w14:paraId="7D7CB4D5" w14:textId="77777777" w:rsidR="00C41434" w:rsidRPr="00C41434" w:rsidRDefault="00C41434" w:rsidP="00C41434">
            <w:pPr>
              <w:numPr>
                <w:ilvl w:val="0"/>
                <w:numId w:val="7"/>
              </w:numPr>
              <w:tabs>
                <w:tab w:val="clear" w:pos="720"/>
              </w:tabs>
              <w:spacing w:after="40"/>
              <w:ind w:left="252" w:hanging="180"/>
              <w:rPr>
                <w:rFonts w:ascii="Arial" w:eastAsia="Times New Roman" w:hAnsi="Arial" w:cs="Arial"/>
                <w:sz w:val="24"/>
                <w:szCs w:val="24"/>
              </w:rPr>
            </w:pPr>
            <w:r w:rsidRPr="00C41434">
              <w:rPr>
                <w:rFonts w:ascii="Arial" w:eastAsia="Times New Roman" w:hAnsi="Arial" w:cs="Arial"/>
                <w:sz w:val="24"/>
                <w:szCs w:val="24"/>
              </w:rPr>
              <w:t>Individuals</w:t>
            </w:r>
          </w:p>
          <w:p w14:paraId="34324DC9" w14:textId="77777777" w:rsidR="00C41434" w:rsidRPr="00C41434" w:rsidRDefault="00C41434" w:rsidP="00C41434">
            <w:pPr>
              <w:numPr>
                <w:ilvl w:val="0"/>
                <w:numId w:val="7"/>
              </w:numPr>
              <w:tabs>
                <w:tab w:val="clear" w:pos="720"/>
              </w:tabs>
              <w:spacing w:after="40"/>
              <w:ind w:left="252" w:hanging="180"/>
              <w:rPr>
                <w:rFonts w:ascii="Arial" w:eastAsia="Times New Roman" w:hAnsi="Arial" w:cs="Arial"/>
                <w:sz w:val="24"/>
                <w:szCs w:val="24"/>
              </w:rPr>
            </w:pPr>
            <w:r w:rsidRPr="00C41434">
              <w:rPr>
                <w:rFonts w:ascii="Arial" w:eastAsia="Times New Roman" w:hAnsi="Arial" w:cs="Arial"/>
                <w:sz w:val="24"/>
                <w:szCs w:val="24"/>
              </w:rPr>
              <w:t>Private Businesses</w:t>
            </w:r>
          </w:p>
          <w:p w14:paraId="08DEDBFC" w14:textId="77777777" w:rsidR="00C41434" w:rsidRPr="00C41434" w:rsidRDefault="00C41434" w:rsidP="00C41434">
            <w:pPr>
              <w:numPr>
                <w:ilvl w:val="0"/>
                <w:numId w:val="7"/>
              </w:numPr>
              <w:tabs>
                <w:tab w:val="clear" w:pos="720"/>
              </w:tabs>
              <w:spacing w:after="40"/>
              <w:ind w:left="252" w:hanging="180"/>
              <w:rPr>
                <w:rFonts w:ascii="Arial" w:eastAsia="Times New Roman" w:hAnsi="Arial" w:cs="Arial"/>
                <w:sz w:val="24"/>
                <w:szCs w:val="24"/>
              </w:rPr>
            </w:pPr>
            <w:r w:rsidRPr="00C41434">
              <w:rPr>
                <w:rFonts w:ascii="Arial" w:eastAsia="Times New Roman" w:hAnsi="Arial" w:cs="Arial"/>
                <w:sz w:val="24"/>
                <w:szCs w:val="24"/>
              </w:rPr>
              <w:t>National organisations – except where a local branch of a national organisation can demonstrate its autonomy from the national organisation for example where it has its own local management committee and is responsible for its own accounts</w:t>
            </w:r>
          </w:p>
          <w:p w14:paraId="68A9FC5B" w14:textId="77777777" w:rsidR="00C41434" w:rsidRPr="00C41434" w:rsidRDefault="00C41434" w:rsidP="00C41434">
            <w:pPr>
              <w:numPr>
                <w:ilvl w:val="0"/>
                <w:numId w:val="7"/>
              </w:numPr>
              <w:tabs>
                <w:tab w:val="clear" w:pos="720"/>
              </w:tabs>
              <w:spacing w:after="40"/>
              <w:ind w:left="252" w:hanging="180"/>
              <w:rPr>
                <w:rFonts w:ascii="Arial" w:eastAsia="Times New Roman" w:hAnsi="Arial" w:cs="Arial"/>
                <w:sz w:val="24"/>
                <w:szCs w:val="24"/>
              </w:rPr>
            </w:pPr>
            <w:r w:rsidRPr="00C41434">
              <w:rPr>
                <w:rFonts w:ascii="Arial" w:eastAsia="Times New Roman" w:hAnsi="Arial" w:cs="Arial"/>
                <w:sz w:val="24"/>
                <w:szCs w:val="24"/>
              </w:rPr>
              <w:t>General appeals or sponsorship</w:t>
            </w:r>
          </w:p>
          <w:p w14:paraId="5C431688" w14:textId="77777777" w:rsidR="00C41434" w:rsidRPr="00C41434" w:rsidRDefault="00C41434" w:rsidP="00C41434">
            <w:pPr>
              <w:numPr>
                <w:ilvl w:val="0"/>
                <w:numId w:val="7"/>
              </w:numPr>
              <w:tabs>
                <w:tab w:val="clear" w:pos="720"/>
              </w:tabs>
              <w:spacing w:after="40"/>
              <w:ind w:left="252" w:hanging="180"/>
              <w:rPr>
                <w:rFonts w:ascii="Arial" w:eastAsia="Times New Roman" w:hAnsi="Arial" w:cs="Arial"/>
                <w:sz w:val="24"/>
                <w:szCs w:val="24"/>
              </w:rPr>
            </w:pPr>
            <w:r w:rsidRPr="00C41434">
              <w:rPr>
                <w:rFonts w:ascii="Arial" w:eastAsia="Times New Roman" w:hAnsi="Arial" w:cs="Arial"/>
                <w:sz w:val="24"/>
                <w:szCs w:val="24"/>
              </w:rPr>
              <w:t>Work normally funded from statutory sources</w:t>
            </w:r>
          </w:p>
          <w:p w14:paraId="14C459B1" w14:textId="77777777" w:rsidR="00C41434" w:rsidRPr="00C41434" w:rsidRDefault="00C41434" w:rsidP="00C41434">
            <w:pPr>
              <w:numPr>
                <w:ilvl w:val="0"/>
                <w:numId w:val="7"/>
              </w:numPr>
              <w:tabs>
                <w:tab w:val="clear" w:pos="720"/>
              </w:tabs>
              <w:spacing w:after="40"/>
              <w:ind w:left="252" w:hanging="180"/>
              <w:rPr>
                <w:rFonts w:ascii="Arial" w:eastAsia="Times New Roman" w:hAnsi="Arial" w:cs="Arial"/>
                <w:sz w:val="24"/>
                <w:szCs w:val="24"/>
              </w:rPr>
            </w:pPr>
            <w:r w:rsidRPr="00C41434">
              <w:rPr>
                <w:rFonts w:ascii="Arial" w:eastAsia="Times New Roman" w:hAnsi="Arial" w:cs="Arial"/>
                <w:sz w:val="24"/>
                <w:szCs w:val="24"/>
              </w:rPr>
              <w:t>Work undertaken by/ on behalf of schools, colleges or universities as part of their statutory curricular activities</w:t>
            </w:r>
          </w:p>
          <w:p w14:paraId="4BB19F8F" w14:textId="77777777" w:rsidR="00C41434" w:rsidRPr="00C41434" w:rsidRDefault="00C41434" w:rsidP="00C41434">
            <w:pPr>
              <w:numPr>
                <w:ilvl w:val="0"/>
                <w:numId w:val="7"/>
              </w:numPr>
              <w:tabs>
                <w:tab w:val="clear" w:pos="720"/>
              </w:tabs>
              <w:spacing w:after="40"/>
              <w:ind w:left="252" w:hanging="180"/>
              <w:rPr>
                <w:rFonts w:ascii="Arial" w:eastAsia="Times New Roman" w:hAnsi="Arial" w:cs="Arial"/>
                <w:sz w:val="24"/>
                <w:szCs w:val="24"/>
              </w:rPr>
            </w:pPr>
            <w:r w:rsidRPr="00C41434">
              <w:rPr>
                <w:rFonts w:ascii="Arial" w:eastAsia="Times New Roman" w:hAnsi="Arial" w:cs="Arial"/>
                <w:sz w:val="24"/>
                <w:szCs w:val="24"/>
              </w:rPr>
              <w:t xml:space="preserve">Work undertaken by or on behalf of statutory bodies </w:t>
            </w:r>
          </w:p>
          <w:p w14:paraId="78431CFE" w14:textId="77777777" w:rsidR="00C41434" w:rsidRPr="00C41434" w:rsidRDefault="00C41434" w:rsidP="00C41434">
            <w:pPr>
              <w:numPr>
                <w:ilvl w:val="0"/>
                <w:numId w:val="7"/>
              </w:numPr>
              <w:tabs>
                <w:tab w:val="clear" w:pos="720"/>
              </w:tabs>
              <w:spacing w:after="40"/>
              <w:ind w:left="252" w:hanging="180"/>
              <w:rPr>
                <w:rFonts w:ascii="Arial" w:eastAsia="Times New Roman" w:hAnsi="Arial" w:cs="Arial"/>
                <w:sz w:val="24"/>
                <w:szCs w:val="24"/>
              </w:rPr>
            </w:pPr>
            <w:r w:rsidRPr="00C41434">
              <w:rPr>
                <w:rFonts w:ascii="Arial" w:eastAsia="Times New Roman" w:hAnsi="Arial" w:cs="Arial"/>
                <w:sz w:val="24"/>
                <w:szCs w:val="24"/>
              </w:rPr>
              <w:t>Work for the advancement of religion</w:t>
            </w:r>
          </w:p>
          <w:p w14:paraId="41BC39A1" w14:textId="77777777" w:rsidR="00C41434" w:rsidRPr="00C41434" w:rsidRDefault="00C41434" w:rsidP="00C41434">
            <w:pPr>
              <w:numPr>
                <w:ilvl w:val="0"/>
                <w:numId w:val="7"/>
              </w:numPr>
              <w:tabs>
                <w:tab w:val="clear" w:pos="720"/>
              </w:tabs>
              <w:spacing w:after="40"/>
              <w:ind w:left="252" w:hanging="180"/>
              <w:rPr>
                <w:rFonts w:ascii="Arial" w:eastAsia="Times New Roman" w:hAnsi="Arial" w:cs="Arial"/>
                <w:sz w:val="24"/>
                <w:szCs w:val="24"/>
              </w:rPr>
            </w:pPr>
            <w:r w:rsidRPr="00C41434">
              <w:rPr>
                <w:rFonts w:ascii="Arial" w:eastAsia="Times New Roman" w:hAnsi="Arial" w:cs="Arial"/>
                <w:sz w:val="24"/>
                <w:szCs w:val="24"/>
              </w:rPr>
              <w:t>Work where the main beneficiaries are animals</w:t>
            </w:r>
          </w:p>
          <w:p w14:paraId="6CFBAAFB" w14:textId="77777777" w:rsidR="00C41434" w:rsidRPr="00C41434" w:rsidRDefault="00C41434" w:rsidP="00C41434">
            <w:pPr>
              <w:numPr>
                <w:ilvl w:val="0"/>
                <w:numId w:val="7"/>
              </w:numPr>
              <w:tabs>
                <w:tab w:val="clear" w:pos="720"/>
              </w:tabs>
              <w:spacing w:after="40"/>
              <w:ind w:left="252" w:hanging="180"/>
              <w:rPr>
                <w:rFonts w:ascii="Arial" w:eastAsia="Times New Roman" w:hAnsi="Arial" w:cs="Arial"/>
                <w:sz w:val="24"/>
                <w:szCs w:val="24"/>
              </w:rPr>
            </w:pPr>
            <w:r w:rsidRPr="00C41434">
              <w:rPr>
                <w:rFonts w:ascii="Arial" w:eastAsia="Times New Roman" w:hAnsi="Arial" w:cs="Arial"/>
                <w:sz w:val="24"/>
                <w:szCs w:val="24"/>
              </w:rPr>
              <w:t xml:space="preserve">Work which does not directly benefit people living in the area of benefit. </w:t>
            </w:r>
          </w:p>
          <w:p w14:paraId="0DDB42B1" w14:textId="77777777" w:rsidR="00C41434" w:rsidRPr="00C41434" w:rsidRDefault="00C41434" w:rsidP="00C41434">
            <w:pPr>
              <w:numPr>
                <w:ilvl w:val="0"/>
                <w:numId w:val="7"/>
              </w:numPr>
              <w:tabs>
                <w:tab w:val="clear" w:pos="720"/>
              </w:tabs>
              <w:spacing w:after="40"/>
              <w:ind w:left="252" w:hanging="180"/>
              <w:rPr>
                <w:rFonts w:ascii="Arial" w:eastAsia="Times New Roman" w:hAnsi="Arial" w:cs="Arial"/>
                <w:sz w:val="24"/>
                <w:szCs w:val="24"/>
              </w:rPr>
            </w:pPr>
            <w:r w:rsidRPr="00C41434">
              <w:rPr>
                <w:rFonts w:ascii="Arial" w:eastAsia="Times New Roman" w:hAnsi="Arial" w:cs="Arial"/>
                <w:sz w:val="24"/>
                <w:szCs w:val="24"/>
              </w:rPr>
              <w:t>Organisations that mainly give funds to other organisations or individuals</w:t>
            </w:r>
          </w:p>
          <w:p w14:paraId="2F9A3C2B" w14:textId="77777777" w:rsidR="00C41434" w:rsidRPr="00C41434" w:rsidRDefault="00C41434" w:rsidP="00C41434">
            <w:pPr>
              <w:numPr>
                <w:ilvl w:val="0"/>
                <w:numId w:val="7"/>
              </w:numPr>
              <w:tabs>
                <w:tab w:val="clear" w:pos="720"/>
              </w:tabs>
              <w:spacing w:after="40"/>
              <w:ind w:left="252" w:hanging="180"/>
              <w:rPr>
                <w:rFonts w:ascii="Arial" w:eastAsia="Times New Roman" w:hAnsi="Arial" w:cs="Arial"/>
                <w:sz w:val="24"/>
                <w:szCs w:val="24"/>
              </w:rPr>
            </w:pPr>
            <w:r w:rsidRPr="00C41434">
              <w:rPr>
                <w:rFonts w:ascii="Arial" w:eastAsia="Times New Roman" w:hAnsi="Arial" w:cs="Arial"/>
                <w:sz w:val="24"/>
                <w:szCs w:val="24"/>
              </w:rPr>
              <w:t>Overseas holidays or trips</w:t>
            </w:r>
          </w:p>
        </w:tc>
      </w:tr>
    </w:tbl>
    <w:p w14:paraId="662C238A" w14:textId="3B0CC685" w:rsidR="00BB1B1E" w:rsidRPr="0035348D" w:rsidRDefault="007D2AE8" w:rsidP="00BB1B1E">
      <w:pPr>
        <w:pStyle w:val="NormalWeb"/>
        <w:rPr>
          <w:rFonts w:ascii="Arial" w:hAnsi="Arial" w:cs="Arial"/>
          <w:b/>
          <w:bCs/>
          <w:color w:val="000000"/>
        </w:rPr>
      </w:pPr>
      <w:r w:rsidRPr="0035348D">
        <w:rPr>
          <w:rFonts w:ascii="Arial" w:hAnsi="Arial" w:cs="Arial"/>
          <w:b/>
          <w:bCs/>
          <w:color w:val="000000"/>
        </w:rPr>
        <w:t>Next Steps</w:t>
      </w:r>
    </w:p>
    <w:p w14:paraId="5F955EBC" w14:textId="77777777" w:rsidR="00E171F6" w:rsidRPr="0035348D" w:rsidRDefault="00BB1B1E" w:rsidP="00BB1B1E">
      <w:pPr>
        <w:pStyle w:val="NormalWeb"/>
        <w:rPr>
          <w:rFonts w:ascii="Arial" w:hAnsi="Arial" w:cs="Arial"/>
          <w:color w:val="000000"/>
        </w:rPr>
      </w:pPr>
      <w:r w:rsidRPr="0035348D">
        <w:rPr>
          <w:rFonts w:ascii="Arial" w:hAnsi="Arial" w:cs="Arial"/>
          <w:color w:val="000000"/>
        </w:rPr>
        <w:t>An assessor may contact you to obtain further information, please ensure that the person named as the main contact is familiar with the application and can be available to discuss the detail.</w:t>
      </w:r>
    </w:p>
    <w:p w14:paraId="16DE28F9" w14:textId="7F4A9012" w:rsidR="00E171F6" w:rsidRPr="0035348D" w:rsidRDefault="00BB1B1E" w:rsidP="00BB1B1E">
      <w:pPr>
        <w:pStyle w:val="NormalWeb"/>
        <w:rPr>
          <w:rFonts w:ascii="Arial" w:hAnsi="Arial" w:cs="Arial"/>
          <w:color w:val="000000"/>
        </w:rPr>
      </w:pPr>
      <w:r w:rsidRPr="0035348D">
        <w:rPr>
          <w:rFonts w:ascii="Arial" w:hAnsi="Arial" w:cs="Arial"/>
          <w:color w:val="000000"/>
        </w:rPr>
        <w:t>All Applications are considered by a local panel and the final decision cannot be changed.</w:t>
      </w:r>
    </w:p>
    <w:p w14:paraId="30131A41" w14:textId="5126C4E3" w:rsidR="00BB1B1E" w:rsidRPr="0035348D" w:rsidRDefault="00BB1B1E" w:rsidP="00BB1B1E">
      <w:pPr>
        <w:pStyle w:val="NormalWeb"/>
        <w:rPr>
          <w:rFonts w:ascii="Arial" w:hAnsi="Arial" w:cs="Arial"/>
          <w:color w:val="000000"/>
        </w:rPr>
      </w:pPr>
      <w:r w:rsidRPr="0035348D">
        <w:rPr>
          <w:rFonts w:ascii="Arial" w:hAnsi="Arial" w:cs="Arial"/>
          <w:color w:val="000000"/>
        </w:rPr>
        <w:t xml:space="preserve">We will aim to get a decision to you within 6 weeks of </w:t>
      </w:r>
      <w:r w:rsidR="0061443B">
        <w:rPr>
          <w:rFonts w:ascii="Arial" w:hAnsi="Arial" w:cs="Arial"/>
          <w:color w:val="000000"/>
        </w:rPr>
        <w:t>the programme deadline</w:t>
      </w:r>
      <w:r w:rsidRPr="0035348D">
        <w:rPr>
          <w:rFonts w:ascii="Arial" w:hAnsi="Arial" w:cs="Arial"/>
          <w:color w:val="000000"/>
        </w:rPr>
        <w:t xml:space="preserve"> however we may ‘hold’ your application in a pipeline if we cannot fund it straight away.</w:t>
      </w:r>
    </w:p>
    <w:p w14:paraId="67E305DB" w14:textId="409C7377" w:rsidR="00BB1B1E" w:rsidRPr="0035348D" w:rsidRDefault="00BB1B1E" w:rsidP="00BB1B1E">
      <w:pPr>
        <w:pStyle w:val="NormalWeb"/>
        <w:rPr>
          <w:rFonts w:ascii="Arial" w:hAnsi="Arial" w:cs="Arial"/>
          <w:color w:val="000000"/>
        </w:rPr>
      </w:pPr>
      <w:r w:rsidRPr="0035348D">
        <w:rPr>
          <w:rFonts w:ascii="Arial" w:hAnsi="Arial" w:cs="Arial"/>
          <w:color w:val="000000"/>
        </w:rPr>
        <w:t xml:space="preserve">We will contact you by email to let you know the outcome. </w:t>
      </w:r>
    </w:p>
    <w:p w14:paraId="0B647F06" w14:textId="74A8CC80" w:rsidR="00BB1B1E" w:rsidRPr="0035348D" w:rsidRDefault="00BB1B1E" w:rsidP="00BB1B1E">
      <w:pPr>
        <w:pStyle w:val="NormalWeb"/>
        <w:rPr>
          <w:rFonts w:ascii="Arial" w:hAnsi="Arial" w:cs="Arial"/>
          <w:color w:val="000000"/>
        </w:rPr>
      </w:pPr>
      <w:r w:rsidRPr="0035348D">
        <w:rPr>
          <w:rFonts w:ascii="Arial" w:hAnsi="Arial" w:cs="Arial"/>
          <w:color w:val="000000"/>
        </w:rPr>
        <w:lastRenderedPageBreak/>
        <w:t xml:space="preserve">Payment runs will usually be done on a </w:t>
      </w:r>
      <w:r w:rsidR="00F8715F">
        <w:rPr>
          <w:rFonts w:ascii="Arial" w:hAnsi="Arial" w:cs="Arial"/>
          <w:color w:val="000000"/>
        </w:rPr>
        <w:t>fortnight</w:t>
      </w:r>
      <w:r w:rsidR="00F8715F" w:rsidRPr="0035348D">
        <w:rPr>
          <w:rFonts w:ascii="Arial" w:hAnsi="Arial" w:cs="Arial"/>
          <w:color w:val="000000"/>
        </w:rPr>
        <w:t>ly</w:t>
      </w:r>
      <w:r w:rsidRPr="0035348D">
        <w:rPr>
          <w:rFonts w:ascii="Arial" w:hAnsi="Arial" w:cs="Arial"/>
          <w:color w:val="000000"/>
        </w:rPr>
        <w:t xml:space="preserve"> basis. If your application is successful, provided we have everything we need, your payment will be made on the next payment run following your offer email.</w:t>
      </w:r>
    </w:p>
    <w:p w14:paraId="2969C234" w14:textId="77777777" w:rsidR="00BB1B1E" w:rsidRPr="0035348D" w:rsidRDefault="00BB1B1E" w:rsidP="00BB1B1E">
      <w:pPr>
        <w:pStyle w:val="NormalWeb"/>
        <w:rPr>
          <w:rFonts w:ascii="Arial" w:hAnsi="Arial" w:cs="Arial"/>
          <w:color w:val="000000"/>
        </w:rPr>
      </w:pPr>
      <w:r w:rsidRPr="0035348D">
        <w:rPr>
          <w:rFonts w:ascii="Arial" w:hAnsi="Arial" w:cs="Arial"/>
          <w:color w:val="000000"/>
        </w:rPr>
        <w:t>If you require any assistance with the completion of your application, please contact Two Ridings Community Foundation on 01904 929500.</w:t>
      </w:r>
    </w:p>
    <w:p w14:paraId="268F8FF9" w14:textId="77777777" w:rsidR="00BB1B1E" w:rsidRPr="0035348D" w:rsidRDefault="00BB1B1E" w:rsidP="006F4F6F">
      <w:pPr>
        <w:spacing w:after="240"/>
        <w:rPr>
          <w:rFonts w:ascii="Arial" w:hAnsi="Arial" w:cs="Arial"/>
          <w:b/>
          <w:bCs/>
          <w:sz w:val="24"/>
          <w:szCs w:val="24"/>
        </w:rPr>
      </w:pPr>
    </w:p>
    <w:p w14:paraId="3551E509" w14:textId="77777777" w:rsidR="00505082" w:rsidRPr="0035348D" w:rsidRDefault="00505082" w:rsidP="006F4F6F">
      <w:pPr>
        <w:spacing w:after="240"/>
        <w:rPr>
          <w:rFonts w:ascii="Arial" w:hAnsi="Arial" w:cs="Arial"/>
          <w:b/>
          <w:bCs/>
          <w:sz w:val="24"/>
          <w:szCs w:val="24"/>
        </w:rPr>
      </w:pPr>
    </w:p>
    <w:p w14:paraId="4B5EA3B7" w14:textId="77777777" w:rsidR="00C57F52" w:rsidRPr="0035348D" w:rsidRDefault="00C57F52">
      <w:pPr>
        <w:rPr>
          <w:rFonts w:ascii="Arial" w:hAnsi="Arial" w:cs="Arial"/>
          <w:sz w:val="24"/>
          <w:szCs w:val="24"/>
        </w:rPr>
      </w:pPr>
    </w:p>
    <w:sectPr w:rsidR="00C57F52" w:rsidRPr="0035348D">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ECA52" w14:textId="77777777" w:rsidR="004C18AB" w:rsidRDefault="004C18AB" w:rsidP="00C2251E">
      <w:r>
        <w:separator/>
      </w:r>
    </w:p>
  </w:endnote>
  <w:endnote w:type="continuationSeparator" w:id="0">
    <w:p w14:paraId="652F3AE2" w14:textId="77777777" w:rsidR="004C18AB" w:rsidRDefault="004C18AB" w:rsidP="00C2251E">
      <w:r>
        <w:continuationSeparator/>
      </w:r>
    </w:p>
  </w:endnote>
  <w:endnote w:type="continuationNotice" w:id="1">
    <w:p w14:paraId="00E66C78" w14:textId="77777777" w:rsidR="004C18AB" w:rsidRDefault="004C18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81774" w14:textId="77777777" w:rsidR="004C18AB" w:rsidRDefault="004C18AB" w:rsidP="00C2251E">
      <w:r>
        <w:separator/>
      </w:r>
    </w:p>
  </w:footnote>
  <w:footnote w:type="continuationSeparator" w:id="0">
    <w:p w14:paraId="10E9121B" w14:textId="77777777" w:rsidR="004C18AB" w:rsidRDefault="004C18AB" w:rsidP="00C2251E">
      <w:r>
        <w:continuationSeparator/>
      </w:r>
    </w:p>
  </w:footnote>
  <w:footnote w:type="continuationNotice" w:id="1">
    <w:p w14:paraId="33630C1B" w14:textId="77777777" w:rsidR="004C18AB" w:rsidRDefault="004C18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7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958"/>
      <w:gridCol w:w="2958"/>
      <w:gridCol w:w="2958"/>
    </w:tblGrid>
    <w:tr w:rsidR="005A2087" w:rsidRPr="004305BC" w14:paraId="573920A4" w14:textId="77777777" w:rsidTr="00886D8A">
      <w:trPr>
        <w:trHeight w:val="486"/>
      </w:trPr>
      <w:tc>
        <w:tcPr>
          <w:tcW w:w="2958" w:type="dxa"/>
          <w:tcBorders>
            <w:top w:val="nil"/>
            <w:left w:val="nil"/>
            <w:bottom w:val="double" w:sz="4" w:space="0" w:color="auto"/>
            <w:right w:val="nil"/>
          </w:tcBorders>
          <w:shd w:val="clear" w:color="auto" w:fill="auto"/>
          <w:vAlign w:val="center"/>
        </w:tcPr>
        <w:p w14:paraId="6EACD9C2" w14:textId="380BAB80" w:rsidR="005A2087" w:rsidRPr="004305BC" w:rsidRDefault="00886D8A" w:rsidP="005A2087">
          <w:pPr>
            <w:rPr>
              <w:rFonts w:ascii="Arial Rounded MT Bold" w:hAnsi="Arial Rounded MT Bold" w:cs="Times New Roman"/>
              <w:noProof/>
              <w:color w:val="000080"/>
              <w:sz w:val="28"/>
              <w:szCs w:val="28"/>
            </w:rPr>
          </w:pPr>
          <w:r>
            <w:rPr>
              <w:rFonts w:ascii="Arial Rounded MT Bold" w:hAnsi="Arial Rounded MT Bold" w:cs="Times New Roman"/>
              <w:noProof/>
              <w:color w:val="000080"/>
              <w:sz w:val="28"/>
              <w:szCs w:val="28"/>
            </w:rPr>
            <w:t>The Nimbuscare Community Trust</w:t>
          </w:r>
        </w:p>
      </w:tc>
      <w:tc>
        <w:tcPr>
          <w:tcW w:w="2958" w:type="dxa"/>
          <w:tcBorders>
            <w:top w:val="nil"/>
            <w:left w:val="nil"/>
            <w:bottom w:val="double" w:sz="4" w:space="0" w:color="auto"/>
            <w:right w:val="nil"/>
          </w:tcBorders>
          <w:shd w:val="clear" w:color="auto" w:fill="auto"/>
          <w:vAlign w:val="center"/>
        </w:tcPr>
        <w:p w14:paraId="782ACAC1" w14:textId="77777777" w:rsidR="005A2087" w:rsidRPr="004A4BA1" w:rsidRDefault="005A2087" w:rsidP="005A2087">
          <w:pPr>
            <w:rPr>
              <w:noProof/>
              <w:sz w:val="18"/>
              <w:szCs w:val="18"/>
            </w:rPr>
          </w:pPr>
          <w:r w:rsidRPr="004A4BA1">
            <w:rPr>
              <w:rFonts w:ascii="Arial Rounded MT Bold" w:hAnsi="Arial Rounded MT Bold"/>
              <w:b/>
              <w:noProof/>
              <w:sz w:val="32"/>
              <w:szCs w:val="32"/>
            </w:rPr>
            <w:t>Guidance Notes</w:t>
          </w:r>
        </w:p>
      </w:tc>
      <w:tc>
        <w:tcPr>
          <w:tcW w:w="2958" w:type="dxa"/>
          <w:tcBorders>
            <w:top w:val="nil"/>
            <w:left w:val="nil"/>
            <w:bottom w:val="double" w:sz="4" w:space="0" w:color="auto"/>
            <w:right w:val="nil"/>
          </w:tcBorders>
          <w:shd w:val="clear" w:color="auto" w:fill="auto"/>
          <w:vAlign w:val="center"/>
        </w:tcPr>
        <w:p w14:paraId="1CB141E1" w14:textId="77777777" w:rsidR="005A2087" w:rsidRPr="004305BC" w:rsidRDefault="005A2087" w:rsidP="005A2087">
          <w:pPr>
            <w:jc w:val="center"/>
            <w:rPr>
              <w:rFonts w:ascii="Arial Rounded MT Bold" w:hAnsi="Arial Rounded MT Bold"/>
              <w:b/>
              <w:noProof/>
              <w:sz w:val="32"/>
              <w:szCs w:val="32"/>
            </w:rPr>
          </w:pPr>
          <w:r>
            <w:rPr>
              <w:noProof/>
            </w:rPr>
            <w:drawing>
              <wp:anchor distT="0" distB="0" distL="114300" distR="114300" simplePos="0" relativeHeight="251658240" behindDoc="1" locked="0" layoutInCell="1" allowOverlap="1" wp14:anchorId="45A60D7E" wp14:editId="0E60736B">
                <wp:simplePos x="0" y="0"/>
                <wp:positionH relativeFrom="column">
                  <wp:posOffset>482600</wp:posOffset>
                </wp:positionH>
                <wp:positionV relativeFrom="paragraph">
                  <wp:posOffset>113030</wp:posOffset>
                </wp:positionV>
                <wp:extent cx="1368425" cy="847725"/>
                <wp:effectExtent l="0" t="0" r="0" b="0"/>
                <wp:wrapTight wrapText="bothSides">
                  <wp:wrapPolygon edited="0">
                    <wp:start x="0" y="0"/>
                    <wp:lineTo x="0" y="21357"/>
                    <wp:lineTo x="21349" y="21357"/>
                    <wp:lineTo x="21349" y="0"/>
                    <wp:lineTo x="0" y="0"/>
                  </wp:wrapPolygon>
                </wp:wrapTight>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84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CC406F8" w14:textId="77777777" w:rsidR="00C2251E" w:rsidRDefault="00C225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7390"/>
    <w:multiLevelType w:val="hybridMultilevel"/>
    <w:tmpl w:val="772680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D29F0"/>
    <w:multiLevelType w:val="hybridMultilevel"/>
    <w:tmpl w:val="3FF64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30279F"/>
    <w:multiLevelType w:val="hybridMultilevel"/>
    <w:tmpl w:val="74045B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A5391A"/>
    <w:multiLevelType w:val="multilevel"/>
    <w:tmpl w:val="C498AB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F54587"/>
    <w:multiLevelType w:val="multilevel"/>
    <w:tmpl w:val="400A47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443118922">
    <w:abstractNumId w:val="3"/>
  </w:num>
  <w:num w:numId="2" w16cid:durableId="672562605">
    <w:abstractNumId w:val="4"/>
  </w:num>
  <w:num w:numId="3" w16cid:durableId="901259320">
    <w:abstractNumId w:val="1"/>
  </w:num>
  <w:num w:numId="4" w16cid:durableId="1248881864">
    <w:abstractNumId w:val="3"/>
  </w:num>
  <w:num w:numId="5" w16cid:durableId="341444059">
    <w:abstractNumId w:val="4"/>
  </w:num>
  <w:num w:numId="6" w16cid:durableId="1332444938">
    <w:abstractNumId w:val="0"/>
  </w:num>
  <w:num w:numId="7" w16cid:durableId="4790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ED"/>
    <w:rsid w:val="000231C2"/>
    <w:rsid w:val="000A6DC0"/>
    <w:rsid w:val="000C147F"/>
    <w:rsid w:val="00124987"/>
    <w:rsid w:val="0012560F"/>
    <w:rsid w:val="00145EA3"/>
    <w:rsid w:val="00150FBC"/>
    <w:rsid w:val="001D45B5"/>
    <w:rsid w:val="001F20DD"/>
    <w:rsid w:val="002149DC"/>
    <w:rsid w:val="00233E7E"/>
    <w:rsid w:val="00247D3D"/>
    <w:rsid w:val="00265975"/>
    <w:rsid w:val="002705D5"/>
    <w:rsid w:val="002B44DB"/>
    <w:rsid w:val="002C0515"/>
    <w:rsid w:val="002C3B71"/>
    <w:rsid w:val="002D4CED"/>
    <w:rsid w:val="002F078A"/>
    <w:rsid w:val="002F526F"/>
    <w:rsid w:val="00305589"/>
    <w:rsid w:val="00305AC4"/>
    <w:rsid w:val="00310D39"/>
    <w:rsid w:val="00313912"/>
    <w:rsid w:val="00341BE0"/>
    <w:rsid w:val="0035348D"/>
    <w:rsid w:val="0038032D"/>
    <w:rsid w:val="00385B47"/>
    <w:rsid w:val="00396706"/>
    <w:rsid w:val="00397022"/>
    <w:rsid w:val="003D5A3A"/>
    <w:rsid w:val="003F234F"/>
    <w:rsid w:val="003F610B"/>
    <w:rsid w:val="00401D2C"/>
    <w:rsid w:val="00402FC7"/>
    <w:rsid w:val="004212D7"/>
    <w:rsid w:val="004337D2"/>
    <w:rsid w:val="00441466"/>
    <w:rsid w:val="0045333B"/>
    <w:rsid w:val="00453377"/>
    <w:rsid w:val="0046564A"/>
    <w:rsid w:val="00466C1A"/>
    <w:rsid w:val="00485DB6"/>
    <w:rsid w:val="004B43FB"/>
    <w:rsid w:val="004C18AB"/>
    <w:rsid w:val="004D3BD6"/>
    <w:rsid w:val="004E583C"/>
    <w:rsid w:val="004F2127"/>
    <w:rsid w:val="00501AC7"/>
    <w:rsid w:val="00505082"/>
    <w:rsid w:val="00541D4A"/>
    <w:rsid w:val="005478DF"/>
    <w:rsid w:val="00594848"/>
    <w:rsid w:val="005A2087"/>
    <w:rsid w:val="005C0EF7"/>
    <w:rsid w:val="005C2831"/>
    <w:rsid w:val="005E0D72"/>
    <w:rsid w:val="005F1506"/>
    <w:rsid w:val="005F531D"/>
    <w:rsid w:val="0061443B"/>
    <w:rsid w:val="00617237"/>
    <w:rsid w:val="00636B77"/>
    <w:rsid w:val="00662037"/>
    <w:rsid w:val="006F4F6F"/>
    <w:rsid w:val="00702B3C"/>
    <w:rsid w:val="00713982"/>
    <w:rsid w:val="00714A44"/>
    <w:rsid w:val="00725C5B"/>
    <w:rsid w:val="007502A4"/>
    <w:rsid w:val="0075612C"/>
    <w:rsid w:val="0076507B"/>
    <w:rsid w:val="007733B4"/>
    <w:rsid w:val="00793BE7"/>
    <w:rsid w:val="007D2AE8"/>
    <w:rsid w:val="007E1F3C"/>
    <w:rsid w:val="0081152B"/>
    <w:rsid w:val="008205ED"/>
    <w:rsid w:val="00826205"/>
    <w:rsid w:val="00855A90"/>
    <w:rsid w:val="00870C06"/>
    <w:rsid w:val="00874EA0"/>
    <w:rsid w:val="00886D8A"/>
    <w:rsid w:val="008A1D06"/>
    <w:rsid w:val="008D4937"/>
    <w:rsid w:val="008E7FEB"/>
    <w:rsid w:val="008F1643"/>
    <w:rsid w:val="008F6029"/>
    <w:rsid w:val="00900552"/>
    <w:rsid w:val="0090186C"/>
    <w:rsid w:val="009252FB"/>
    <w:rsid w:val="00952441"/>
    <w:rsid w:val="009628BC"/>
    <w:rsid w:val="00983BDB"/>
    <w:rsid w:val="009A1F6A"/>
    <w:rsid w:val="009D204D"/>
    <w:rsid w:val="009F234A"/>
    <w:rsid w:val="009F2A82"/>
    <w:rsid w:val="00A068ED"/>
    <w:rsid w:val="00A50EA4"/>
    <w:rsid w:val="00A824FB"/>
    <w:rsid w:val="00AE53FD"/>
    <w:rsid w:val="00AF55E3"/>
    <w:rsid w:val="00B01225"/>
    <w:rsid w:val="00B45B12"/>
    <w:rsid w:val="00B77841"/>
    <w:rsid w:val="00BA3619"/>
    <w:rsid w:val="00BB0245"/>
    <w:rsid w:val="00BB10CE"/>
    <w:rsid w:val="00BB1B1E"/>
    <w:rsid w:val="00BF21E8"/>
    <w:rsid w:val="00C03B51"/>
    <w:rsid w:val="00C10B3D"/>
    <w:rsid w:val="00C2251E"/>
    <w:rsid w:val="00C2269F"/>
    <w:rsid w:val="00C22AA1"/>
    <w:rsid w:val="00C23DDD"/>
    <w:rsid w:val="00C2430C"/>
    <w:rsid w:val="00C275F9"/>
    <w:rsid w:val="00C41434"/>
    <w:rsid w:val="00C55E16"/>
    <w:rsid w:val="00C57F52"/>
    <w:rsid w:val="00C81B5A"/>
    <w:rsid w:val="00C95F4F"/>
    <w:rsid w:val="00CA6091"/>
    <w:rsid w:val="00CC0481"/>
    <w:rsid w:val="00CC617E"/>
    <w:rsid w:val="00CD1D82"/>
    <w:rsid w:val="00CE54F4"/>
    <w:rsid w:val="00CE70AF"/>
    <w:rsid w:val="00D02845"/>
    <w:rsid w:val="00D165DC"/>
    <w:rsid w:val="00D3036D"/>
    <w:rsid w:val="00D50BE5"/>
    <w:rsid w:val="00D62C47"/>
    <w:rsid w:val="00D7124E"/>
    <w:rsid w:val="00DB505A"/>
    <w:rsid w:val="00DE2539"/>
    <w:rsid w:val="00DE2A7B"/>
    <w:rsid w:val="00DE4B25"/>
    <w:rsid w:val="00DF42B7"/>
    <w:rsid w:val="00E11BCE"/>
    <w:rsid w:val="00E171F6"/>
    <w:rsid w:val="00E45BF2"/>
    <w:rsid w:val="00E46E05"/>
    <w:rsid w:val="00E87213"/>
    <w:rsid w:val="00EA09BD"/>
    <w:rsid w:val="00EB625D"/>
    <w:rsid w:val="00EB7596"/>
    <w:rsid w:val="00EE0EBD"/>
    <w:rsid w:val="00EE6063"/>
    <w:rsid w:val="00EF2D98"/>
    <w:rsid w:val="00F0705F"/>
    <w:rsid w:val="00F26A39"/>
    <w:rsid w:val="00F33FAF"/>
    <w:rsid w:val="00F448EC"/>
    <w:rsid w:val="00F513B5"/>
    <w:rsid w:val="00F53894"/>
    <w:rsid w:val="00F8715F"/>
    <w:rsid w:val="00F918AD"/>
    <w:rsid w:val="00FA03B2"/>
    <w:rsid w:val="00FA3B88"/>
    <w:rsid w:val="00FC0D2D"/>
    <w:rsid w:val="00FC7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575FB"/>
  <w15:chartTrackingRefBased/>
  <w15:docId w15:val="{AC7CEE81-60B3-4741-8B25-E1EF2D9E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F6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1B1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6C1A"/>
    <w:rPr>
      <w:color w:val="0563C1" w:themeColor="hyperlink"/>
      <w:u w:val="single"/>
    </w:rPr>
  </w:style>
  <w:style w:type="character" w:styleId="UnresolvedMention">
    <w:name w:val="Unresolved Mention"/>
    <w:basedOn w:val="DefaultParagraphFont"/>
    <w:uiPriority w:val="99"/>
    <w:semiHidden/>
    <w:unhideWhenUsed/>
    <w:rsid w:val="00466C1A"/>
    <w:rPr>
      <w:color w:val="605E5C"/>
      <w:shd w:val="clear" w:color="auto" w:fill="E1DFDD"/>
    </w:rPr>
  </w:style>
  <w:style w:type="paragraph" w:styleId="ListParagraph">
    <w:name w:val="List Paragraph"/>
    <w:basedOn w:val="Normal"/>
    <w:uiPriority w:val="34"/>
    <w:qFormat/>
    <w:rsid w:val="009F234A"/>
    <w:pPr>
      <w:ind w:left="720"/>
      <w:contextualSpacing/>
    </w:pPr>
  </w:style>
  <w:style w:type="paragraph" w:styleId="Header">
    <w:name w:val="header"/>
    <w:basedOn w:val="Normal"/>
    <w:link w:val="HeaderChar"/>
    <w:uiPriority w:val="99"/>
    <w:unhideWhenUsed/>
    <w:rsid w:val="00C2251E"/>
    <w:pPr>
      <w:tabs>
        <w:tab w:val="center" w:pos="4513"/>
        <w:tab w:val="right" w:pos="9026"/>
      </w:tabs>
    </w:pPr>
  </w:style>
  <w:style w:type="character" w:customStyle="1" w:styleId="HeaderChar">
    <w:name w:val="Header Char"/>
    <w:basedOn w:val="DefaultParagraphFont"/>
    <w:link w:val="Header"/>
    <w:uiPriority w:val="99"/>
    <w:rsid w:val="00C2251E"/>
    <w:rPr>
      <w:rFonts w:ascii="Calibri" w:hAnsi="Calibri" w:cs="Calibri"/>
      <w:lang w:eastAsia="en-GB"/>
    </w:rPr>
  </w:style>
  <w:style w:type="paragraph" w:styleId="Footer">
    <w:name w:val="footer"/>
    <w:basedOn w:val="Normal"/>
    <w:link w:val="FooterChar"/>
    <w:uiPriority w:val="99"/>
    <w:unhideWhenUsed/>
    <w:rsid w:val="00C2251E"/>
    <w:pPr>
      <w:tabs>
        <w:tab w:val="center" w:pos="4513"/>
        <w:tab w:val="right" w:pos="9026"/>
      </w:tabs>
    </w:pPr>
  </w:style>
  <w:style w:type="character" w:customStyle="1" w:styleId="FooterChar">
    <w:name w:val="Footer Char"/>
    <w:basedOn w:val="DefaultParagraphFont"/>
    <w:link w:val="Footer"/>
    <w:uiPriority w:val="99"/>
    <w:rsid w:val="00C2251E"/>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90505">
      <w:bodyDiv w:val="1"/>
      <w:marLeft w:val="0"/>
      <w:marRight w:val="0"/>
      <w:marTop w:val="0"/>
      <w:marBottom w:val="0"/>
      <w:divBdr>
        <w:top w:val="none" w:sz="0" w:space="0" w:color="auto"/>
        <w:left w:val="none" w:sz="0" w:space="0" w:color="auto"/>
        <w:bottom w:val="none" w:sz="0" w:space="0" w:color="auto"/>
        <w:right w:val="none" w:sz="0" w:space="0" w:color="auto"/>
      </w:divBdr>
    </w:div>
    <w:div w:id="67345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woridingscf.org.uk/how-to-apply/"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AE942595EE8641B98316D10C544FE8" ma:contentTypeVersion="17" ma:contentTypeDescription="Create a new document." ma:contentTypeScope="" ma:versionID="18347236de98c0663ab3b89bcac8c056">
  <xsd:schema xmlns:xsd="http://www.w3.org/2001/XMLSchema" xmlns:xs="http://www.w3.org/2001/XMLSchema" xmlns:p="http://schemas.microsoft.com/office/2006/metadata/properties" xmlns:ns2="2a7f199a-b551-4d7c-90e5-948fbaf98f9e" xmlns:ns3="3d3f5525-c00b-41d3-bea2-993194911189" targetNamespace="http://schemas.microsoft.com/office/2006/metadata/properties" ma:root="true" ma:fieldsID="724a52aa592c23f14368f2cc602638c3" ns2:_="" ns3:_="">
    <xsd:import namespace="2a7f199a-b551-4d7c-90e5-948fbaf98f9e"/>
    <xsd:import namespace="3d3f5525-c00b-41d3-bea2-9931949111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f199a-b551-4d7c-90e5-948fbaf98f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1173d134-f205-442d-ac6b-7e4bb83a7996}" ma:internalName="TaxCatchAll" ma:showField="CatchAllData" ma:web="2a7f199a-b551-4d7c-90e5-948fbaf98f9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f5525-c00b-41d3-bea2-99319491118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c41071-6f42-466d-8f14-3dd7c31aad1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3f5525-c00b-41d3-bea2-993194911189">
      <Terms xmlns="http://schemas.microsoft.com/office/infopath/2007/PartnerControls"/>
    </lcf76f155ced4ddcb4097134ff3c332f>
    <TaxCatchAll xmlns="2a7f199a-b551-4d7c-90e5-948fbaf98f9e" xsi:nil="true"/>
  </documentManagement>
</p:properties>
</file>

<file path=customXml/itemProps1.xml><?xml version="1.0" encoding="utf-8"?>
<ds:datastoreItem xmlns:ds="http://schemas.openxmlformats.org/officeDocument/2006/customXml" ds:itemID="{9E347F10-769F-4A40-9837-271FF8AE6E49}">
  <ds:schemaRefs>
    <ds:schemaRef ds:uri="http://schemas.microsoft.com/sharepoint/v3/contenttype/forms"/>
  </ds:schemaRefs>
</ds:datastoreItem>
</file>

<file path=customXml/itemProps2.xml><?xml version="1.0" encoding="utf-8"?>
<ds:datastoreItem xmlns:ds="http://schemas.openxmlformats.org/officeDocument/2006/customXml" ds:itemID="{898673AF-E49D-41E0-AA75-EBF61C725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7f199a-b551-4d7c-90e5-948fbaf98f9e"/>
    <ds:schemaRef ds:uri="3d3f5525-c00b-41d3-bea2-993194911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BF3CA1-A168-4190-965F-A425859D5787}">
  <ds:schemaRefs>
    <ds:schemaRef ds:uri="http://schemas.microsoft.com/office/2006/metadata/properties"/>
    <ds:schemaRef ds:uri="http://schemas.microsoft.com/office/infopath/2007/PartnerControls"/>
    <ds:schemaRef ds:uri="3d3f5525-c00b-41d3-bea2-993194911189"/>
    <ds:schemaRef ds:uri="2a7f199a-b551-4d7c-90e5-948fbaf98f9e"/>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Links>
    <vt:vector size="6" baseType="variant">
      <vt:variant>
        <vt:i4>4522012</vt:i4>
      </vt:variant>
      <vt:variant>
        <vt:i4>0</vt:i4>
      </vt:variant>
      <vt:variant>
        <vt:i4>0</vt:i4>
      </vt:variant>
      <vt:variant>
        <vt:i4>5</vt:i4>
      </vt:variant>
      <vt:variant>
        <vt:lpwstr>https://www.tworidingscf.org.uk/how-to-apply/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Norman</dc:creator>
  <cp:keywords/>
  <dc:description/>
  <cp:lastModifiedBy>Sarah Norman</cp:lastModifiedBy>
  <cp:revision>31</cp:revision>
  <dcterms:created xsi:type="dcterms:W3CDTF">2022-06-29T07:08:00Z</dcterms:created>
  <dcterms:modified xsi:type="dcterms:W3CDTF">2022-07-11T10:33:00Z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0x01010047AE942595EE8641B98316D10C544FE8</vt:lpwstr>
  </property>
  <property fmtid="{D5CDD505-2E9C-101B-9397-08002B2CF9AE}" pid="3" name="MediaServiceImageTags">
    <vt:lpwstr/>
  </property>
</Properties>
</file>