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8ECA4" w14:textId="77777777" w:rsidR="00910477" w:rsidRPr="00341360" w:rsidRDefault="00910477" w:rsidP="00910477">
      <w:pPr>
        <w:rPr>
          <w:rFonts w:ascii="Lato" w:hAnsi="Lato"/>
        </w:rPr>
      </w:pPr>
    </w:p>
    <w:tbl>
      <w:tblPr>
        <w:tblW w:w="11251" w:type="dxa"/>
        <w:tblInd w:w="-142" w:type="dxa"/>
        <w:tblLayout w:type="fixed"/>
        <w:tblLook w:val="01E0" w:firstRow="1" w:lastRow="1" w:firstColumn="1" w:lastColumn="1" w:noHBand="0" w:noVBand="0"/>
      </w:tblPr>
      <w:tblGrid>
        <w:gridCol w:w="1985"/>
        <w:gridCol w:w="5670"/>
        <w:gridCol w:w="3596"/>
      </w:tblGrid>
      <w:tr w:rsidR="00B14C47" w:rsidRPr="00CE2327" w14:paraId="10C3ADAE" w14:textId="77777777" w:rsidTr="004C7BBA">
        <w:trPr>
          <w:trHeight w:val="1456"/>
        </w:trPr>
        <w:tc>
          <w:tcPr>
            <w:tcW w:w="1985" w:type="dxa"/>
            <w:shd w:val="clear" w:color="auto" w:fill="auto"/>
            <w:vAlign w:val="center"/>
          </w:tcPr>
          <w:p w14:paraId="562B21A0" w14:textId="57042D95" w:rsidR="00B14C47" w:rsidRPr="00CE2327" w:rsidRDefault="007D2DE4" w:rsidP="007C279E">
            <w:pPr>
              <w:jc w:val="center"/>
              <w:rPr>
                <w:rFonts w:ascii="Lato" w:hAnsi="Lato"/>
                <w:sz w:val="32"/>
                <w:szCs w:val="32"/>
              </w:rPr>
            </w:pPr>
            <w:r w:rsidRPr="00CE2327">
              <w:rPr>
                <w:rFonts w:ascii="Lato" w:hAnsi="Lato"/>
                <w:noProof/>
                <w:sz w:val="32"/>
                <w:szCs w:val="32"/>
              </w:rPr>
              <w:drawing>
                <wp:inline distT="0" distB="0" distL="0" distR="0" wp14:anchorId="5DA2DBB6" wp14:editId="5F81FFC4">
                  <wp:extent cx="1251674" cy="1068404"/>
                  <wp:effectExtent l="0" t="0" r="5715" b="0"/>
                  <wp:docPr id="1" name="Picture 1" descr="Nidderdale Plus Community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idderdale Plus Community Fund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6842" cy="1081351"/>
                          </a:xfrm>
                          <a:prstGeom prst="rect">
                            <a:avLst/>
                          </a:prstGeom>
                          <a:noFill/>
                          <a:ln>
                            <a:noFill/>
                          </a:ln>
                        </pic:spPr>
                      </pic:pic>
                    </a:graphicData>
                  </a:graphic>
                </wp:inline>
              </w:drawing>
            </w:r>
          </w:p>
        </w:tc>
        <w:tc>
          <w:tcPr>
            <w:tcW w:w="5670" w:type="dxa"/>
            <w:shd w:val="clear" w:color="auto" w:fill="auto"/>
            <w:vAlign w:val="bottom"/>
          </w:tcPr>
          <w:p w14:paraId="4FB5CCFE" w14:textId="6C30DB15" w:rsidR="00910477" w:rsidRPr="004C7BBA" w:rsidRDefault="00B31135" w:rsidP="007C279E">
            <w:pPr>
              <w:jc w:val="center"/>
              <w:rPr>
                <w:rFonts w:ascii="Lato" w:hAnsi="Lato"/>
                <w:b/>
                <w:sz w:val="36"/>
                <w:szCs w:val="36"/>
              </w:rPr>
            </w:pPr>
            <w:r w:rsidRPr="004C7BBA">
              <w:rPr>
                <w:rFonts w:ascii="Lato" w:hAnsi="Lato"/>
                <w:b/>
                <w:sz w:val="36"/>
                <w:szCs w:val="36"/>
              </w:rPr>
              <w:t xml:space="preserve">Nidderdale </w:t>
            </w:r>
            <w:r w:rsidR="0016316C" w:rsidRPr="004C7BBA">
              <w:rPr>
                <w:rFonts w:ascii="Lato" w:hAnsi="Lato"/>
                <w:b/>
                <w:sz w:val="36"/>
                <w:szCs w:val="36"/>
              </w:rPr>
              <w:t xml:space="preserve">Plus </w:t>
            </w:r>
            <w:r w:rsidR="004C7BBA" w:rsidRPr="004C7BBA">
              <w:rPr>
                <w:rFonts w:ascii="Lato" w:hAnsi="Lato"/>
                <w:b/>
                <w:sz w:val="36"/>
                <w:szCs w:val="36"/>
              </w:rPr>
              <w:t>C</w:t>
            </w:r>
            <w:r w:rsidR="0016316C" w:rsidRPr="004C7BBA">
              <w:rPr>
                <w:rFonts w:ascii="Lato" w:hAnsi="Lato"/>
                <w:b/>
                <w:sz w:val="36"/>
                <w:szCs w:val="36"/>
              </w:rPr>
              <w:t xml:space="preserve">ommunity </w:t>
            </w:r>
            <w:r w:rsidRPr="004C7BBA">
              <w:rPr>
                <w:rFonts w:ascii="Lato" w:hAnsi="Lato"/>
                <w:b/>
                <w:sz w:val="36"/>
                <w:szCs w:val="36"/>
              </w:rPr>
              <w:t>Fund</w:t>
            </w:r>
            <w:r w:rsidR="00B14C47" w:rsidRPr="004C7BBA">
              <w:rPr>
                <w:rFonts w:ascii="Lato" w:hAnsi="Lato"/>
                <w:b/>
                <w:sz w:val="36"/>
                <w:szCs w:val="36"/>
              </w:rPr>
              <w:t xml:space="preserve"> </w:t>
            </w:r>
            <w:r w:rsidR="00910477" w:rsidRPr="004C7BBA">
              <w:rPr>
                <w:rFonts w:ascii="Lato" w:hAnsi="Lato"/>
                <w:b/>
                <w:sz w:val="36"/>
                <w:szCs w:val="36"/>
              </w:rPr>
              <w:t>Guidance Notes</w:t>
            </w:r>
          </w:p>
          <w:p w14:paraId="0C860C43" w14:textId="77777777" w:rsidR="00910477" w:rsidRPr="00CE2327" w:rsidRDefault="00910477" w:rsidP="007C279E">
            <w:pPr>
              <w:jc w:val="center"/>
              <w:rPr>
                <w:rFonts w:ascii="Lato" w:hAnsi="Lato"/>
                <w:noProof/>
              </w:rPr>
            </w:pPr>
          </w:p>
        </w:tc>
        <w:tc>
          <w:tcPr>
            <w:tcW w:w="3596" w:type="dxa"/>
            <w:shd w:val="clear" w:color="auto" w:fill="auto"/>
            <w:vAlign w:val="center"/>
          </w:tcPr>
          <w:p w14:paraId="0D910D9B" w14:textId="68FC1E7B" w:rsidR="00910477" w:rsidRPr="00CE2327" w:rsidRDefault="00680CB1" w:rsidP="007C279E">
            <w:pPr>
              <w:jc w:val="center"/>
              <w:rPr>
                <w:rFonts w:ascii="Lato" w:hAnsi="Lato"/>
                <w:b/>
              </w:rPr>
            </w:pPr>
            <w:r w:rsidRPr="00CE2327">
              <w:rPr>
                <w:rFonts w:ascii="Lato" w:hAnsi="Lato"/>
                <w:b/>
                <w:noProof/>
              </w:rPr>
              <w:drawing>
                <wp:inline distT="0" distB="0" distL="0" distR="0" wp14:anchorId="2B2A4407" wp14:editId="71CE6A97">
                  <wp:extent cx="2000250" cy="1143000"/>
                  <wp:effectExtent l="0" t="0" r="0" b="0"/>
                  <wp:docPr id="1296570456" name="Picture 1" descr="Two Ridings Community Found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570456" name="Picture 1" descr="Two Ridings Community Foundation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04011" cy="1145149"/>
                          </a:xfrm>
                          <a:prstGeom prst="rect">
                            <a:avLst/>
                          </a:prstGeom>
                        </pic:spPr>
                      </pic:pic>
                    </a:graphicData>
                  </a:graphic>
                </wp:inline>
              </w:drawing>
            </w:r>
          </w:p>
        </w:tc>
      </w:tr>
    </w:tbl>
    <w:p w14:paraId="3DEAB2CB" w14:textId="77777777" w:rsidR="00910477" w:rsidRPr="00CE2327" w:rsidRDefault="00910477" w:rsidP="00910477">
      <w:pPr>
        <w:rPr>
          <w:rFonts w:ascii="Lato" w:hAnsi="Lato"/>
          <w:b/>
          <w:u w:val="single"/>
        </w:rPr>
      </w:pPr>
    </w:p>
    <w:p w14:paraId="7DBA67CB" w14:textId="77777777" w:rsidR="00893605" w:rsidRPr="00CE2327" w:rsidRDefault="00893605" w:rsidP="00893605">
      <w:pPr>
        <w:pStyle w:val="Heading2"/>
        <w:rPr>
          <w:b w:val="0"/>
        </w:rPr>
      </w:pPr>
      <w:r w:rsidRPr="00CE2327">
        <w:t>Overview</w:t>
      </w:r>
    </w:p>
    <w:p w14:paraId="7F97BDBD" w14:textId="26EA0ABB" w:rsidR="00910477" w:rsidRPr="00CE2327" w:rsidRDefault="00910477" w:rsidP="00910477">
      <w:pPr>
        <w:rPr>
          <w:rFonts w:ascii="Lato" w:hAnsi="Lato"/>
        </w:rPr>
      </w:pPr>
      <w:r w:rsidRPr="00CE2327">
        <w:rPr>
          <w:rFonts w:ascii="Lato" w:hAnsi="Lato"/>
        </w:rPr>
        <w:t>T</w:t>
      </w:r>
      <w:r w:rsidR="00552CB0" w:rsidRPr="00CE2327">
        <w:rPr>
          <w:rFonts w:ascii="Lato" w:hAnsi="Lato"/>
        </w:rPr>
        <w:t>he</w:t>
      </w:r>
      <w:r w:rsidRPr="00CE2327">
        <w:rPr>
          <w:rFonts w:ascii="Lato" w:hAnsi="Lato"/>
        </w:rPr>
        <w:t xml:space="preserve"> </w:t>
      </w:r>
      <w:r w:rsidR="00552CB0" w:rsidRPr="00CE2327">
        <w:rPr>
          <w:rFonts w:ascii="Lato" w:hAnsi="Lato"/>
        </w:rPr>
        <w:t xml:space="preserve">Nidderdale </w:t>
      </w:r>
      <w:r w:rsidR="0016316C" w:rsidRPr="00CE2327">
        <w:rPr>
          <w:rFonts w:ascii="Lato" w:hAnsi="Lato"/>
        </w:rPr>
        <w:t xml:space="preserve">Plus Community </w:t>
      </w:r>
      <w:r w:rsidR="00552CB0" w:rsidRPr="00CE2327">
        <w:rPr>
          <w:rFonts w:ascii="Lato" w:hAnsi="Lato"/>
        </w:rPr>
        <w:t>Fund</w:t>
      </w:r>
      <w:r w:rsidRPr="00CE2327">
        <w:rPr>
          <w:rFonts w:ascii="Lato" w:hAnsi="Lato"/>
        </w:rPr>
        <w:t xml:space="preserve"> has been established</w:t>
      </w:r>
      <w:r w:rsidR="0089577E" w:rsidRPr="00CE2327">
        <w:rPr>
          <w:rFonts w:ascii="Lato" w:hAnsi="Lato"/>
        </w:rPr>
        <w:t xml:space="preserve"> by</w:t>
      </w:r>
      <w:r w:rsidRPr="00CE2327">
        <w:rPr>
          <w:rFonts w:ascii="Lato" w:hAnsi="Lato"/>
        </w:rPr>
        <w:t xml:space="preserve"> </w:t>
      </w:r>
      <w:r w:rsidR="00552CB0" w:rsidRPr="00CE2327">
        <w:rPr>
          <w:rFonts w:ascii="Lato" w:hAnsi="Lato"/>
        </w:rPr>
        <w:t xml:space="preserve">Nidderdale Plus, who </w:t>
      </w:r>
      <w:r w:rsidR="00151D87" w:rsidRPr="00CE2327">
        <w:rPr>
          <w:rFonts w:ascii="Lato" w:hAnsi="Lato"/>
        </w:rPr>
        <w:t xml:space="preserve">are </w:t>
      </w:r>
      <w:r w:rsidR="00B31135" w:rsidRPr="00CE2327">
        <w:rPr>
          <w:rFonts w:ascii="Lato" w:hAnsi="Lato"/>
        </w:rPr>
        <w:t>donat</w:t>
      </w:r>
      <w:r w:rsidR="00151D87" w:rsidRPr="00CE2327">
        <w:rPr>
          <w:rFonts w:ascii="Lato" w:hAnsi="Lato"/>
        </w:rPr>
        <w:t>ing the</w:t>
      </w:r>
      <w:r w:rsidR="00B31135" w:rsidRPr="00CE2327">
        <w:rPr>
          <w:rFonts w:ascii="Lato" w:hAnsi="Lato"/>
        </w:rPr>
        <w:t xml:space="preserve"> </w:t>
      </w:r>
      <w:r w:rsidR="00552CB0" w:rsidRPr="00CE2327">
        <w:rPr>
          <w:rFonts w:ascii="Lato" w:hAnsi="Lato"/>
        </w:rPr>
        <w:t>income from their charity shop in Pateley Bridge</w:t>
      </w:r>
      <w:r w:rsidRPr="00CE2327">
        <w:rPr>
          <w:rFonts w:ascii="Lato" w:hAnsi="Lato"/>
        </w:rPr>
        <w:t xml:space="preserve">. The fund aims to provide a sustainable source of funding to support local </w:t>
      </w:r>
      <w:r w:rsidR="00453B5B" w:rsidRPr="00CE2327">
        <w:rPr>
          <w:rFonts w:ascii="Lato" w:hAnsi="Lato"/>
        </w:rPr>
        <w:t xml:space="preserve">small, grassroots organisations delivering </w:t>
      </w:r>
      <w:r w:rsidRPr="00CE2327">
        <w:rPr>
          <w:rFonts w:ascii="Lato" w:hAnsi="Lato"/>
        </w:rPr>
        <w:t xml:space="preserve">charitable activity in </w:t>
      </w:r>
      <w:r w:rsidR="00437512" w:rsidRPr="00CE2327">
        <w:rPr>
          <w:rFonts w:ascii="Lato" w:hAnsi="Lato"/>
        </w:rPr>
        <w:t>Nidderdale and the surrounding area</w:t>
      </w:r>
      <w:r w:rsidRPr="00CE2327">
        <w:rPr>
          <w:rFonts w:ascii="Lato" w:hAnsi="Lato"/>
        </w:rPr>
        <w:t>.</w:t>
      </w:r>
      <w:r w:rsidR="00552CB0" w:rsidRPr="00CE2327">
        <w:rPr>
          <w:rFonts w:ascii="Lato" w:hAnsi="Lato"/>
        </w:rPr>
        <w:t xml:space="preserve"> </w:t>
      </w:r>
      <w:r w:rsidR="00B31135" w:rsidRPr="00CE2327">
        <w:rPr>
          <w:rFonts w:ascii="Lato" w:hAnsi="Lato"/>
        </w:rPr>
        <w:t xml:space="preserve">The priorities will be updated each year, in line with local </w:t>
      </w:r>
      <w:r w:rsidR="00EE429F" w:rsidRPr="00CE2327">
        <w:rPr>
          <w:rFonts w:ascii="Lato" w:hAnsi="Lato"/>
        </w:rPr>
        <w:t xml:space="preserve">need and </w:t>
      </w:r>
      <w:r w:rsidR="00B31135" w:rsidRPr="00CE2327">
        <w:rPr>
          <w:rFonts w:ascii="Lato" w:hAnsi="Lato"/>
        </w:rPr>
        <w:t>opportunity.</w:t>
      </w:r>
      <w:r w:rsidR="00FD63CA" w:rsidRPr="00CE2327">
        <w:rPr>
          <w:rFonts w:ascii="Lato" w:hAnsi="Lato"/>
        </w:rPr>
        <w:t xml:space="preserve"> </w:t>
      </w:r>
    </w:p>
    <w:p w14:paraId="7B57047A" w14:textId="77777777" w:rsidR="00910477" w:rsidRPr="00CE2327" w:rsidRDefault="00910477" w:rsidP="00910477">
      <w:pPr>
        <w:rPr>
          <w:rFonts w:ascii="Lato" w:hAnsi="Lato"/>
        </w:rPr>
      </w:pPr>
    </w:p>
    <w:p w14:paraId="769AEDCB" w14:textId="77777777" w:rsidR="00E27F44" w:rsidRPr="00CE2327" w:rsidRDefault="00E27F44" w:rsidP="00E27F44">
      <w:pPr>
        <w:pStyle w:val="Heading2"/>
      </w:pPr>
      <w:r w:rsidRPr="00CE2327">
        <w:t xml:space="preserve">Fund priorities </w:t>
      </w:r>
    </w:p>
    <w:p w14:paraId="2A8A576C" w14:textId="4A384522" w:rsidR="00910477" w:rsidRPr="00CE2327" w:rsidRDefault="002F62C0" w:rsidP="006E14CA">
      <w:pPr>
        <w:jc w:val="both"/>
        <w:rPr>
          <w:rFonts w:ascii="Lato" w:hAnsi="Lato"/>
        </w:rPr>
      </w:pPr>
      <w:r w:rsidRPr="00CE2327">
        <w:rPr>
          <w:rFonts w:ascii="Lato" w:hAnsi="Lato"/>
        </w:rPr>
        <w:t>We would particularly like</w:t>
      </w:r>
      <w:r w:rsidR="00287A8E" w:rsidRPr="00CE2327">
        <w:rPr>
          <w:rFonts w:ascii="Lato" w:hAnsi="Lato"/>
        </w:rPr>
        <w:t xml:space="preserve"> to receive</w:t>
      </w:r>
      <w:r w:rsidRPr="00CE2327">
        <w:rPr>
          <w:rFonts w:ascii="Lato" w:hAnsi="Lato"/>
        </w:rPr>
        <w:t xml:space="preserve"> applications from organisations</w:t>
      </w:r>
      <w:r w:rsidR="00910477" w:rsidRPr="00CE2327">
        <w:rPr>
          <w:rFonts w:ascii="Lato" w:hAnsi="Lato"/>
        </w:rPr>
        <w:t xml:space="preserve"> who are:</w:t>
      </w:r>
    </w:p>
    <w:p w14:paraId="1740AF04" w14:textId="766961ED" w:rsidR="009A4830" w:rsidRPr="00CE2327" w:rsidRDefault="009A4830" w:rsidP="009A4830">
      <w:pPr>
        <w:pStyle w:val="ListParagraph"/>
        <w:numPr>
          <w:ilvl w:val="0"/>
          <w:numId w:val="12"/>
        </w:numPr>
        <w:spacing w:after="200"/>
        <w:contextualSpacing/>
        <w:jc w:val="both"/>
        <w:rPr>
          <w:rFonts w:ascii="Lato" w:hAnsi="Lato" w:cs="Arial"/>
        </w:rPr>
      </w:pPr>
      <w:r w:rsidRPr="00CE2327">
        <w:rPr>
          <w:rFonts w:ascii="Lato" w:hAnsi="Lato" w:cs="Arial"/>
        </w:rPr>
        <w:t>promoting wellbeing</w:t>
      </w:r>
    </w:p>
    <w:p w14:paraId="2786EF4A" w14:textId="02F3B06D" w:rsidR="009A4830" w:rsidRPr="00CE2327" w:rsidRDefault="009A4830" w:rsidP="009A4830">
      <w:pPr>
        <w:pStyle w:val="ListParagraph"/>
        <w:numPr>
          <w:ilvl w:val="0"/>
          <w:numId w:val="12"/>
        </w:numPr>
        <w:spacing w:after="200"/>
        <w:contextualSpacing/>
        <w:jc w:val="both"/>
        <w:rPr>
          <w:rFonts w:ascii="Lato" w:hAnsi="Lato" w:cs="Arial"/>
        </w:rPr>
      </w:pPr>
      <w:r w:rsidRPr="00CE2327">
        <w:rPr>
          <w:rFonts w:ascii="Lato" w:hAnsi="Lato" w:cs="Arial"/>
        </w:rPr>
        <w:t>fostering independence</w:t>
      </w:r>
    </w:p>
    <w:p w14:paraId="7E96C49E" w14:textId="2D82BD8C" w:rsidR="009A4830" w:rsidRPr="00CE2327" w:rsidRDefault="009A4830" w:rsidP="009A4830">
      <w:pPr>
        <w:pStyle w:val="ListParagraph"/>
        <w:numPr>
          <w:ilvl w:val="0"/>
          <w:numId w:val="12"/>
        </w:numPr>
        <w:spacing w:after="200"/>
        <w:contextualSpacing/>
        <w:jc w:val="both"/>
        <w:rPr>
          <w:rFonts w:ascii="Lato" w:hAnsi="Lato" w:cs="Arial"/>
        </w:rPr>
      </w:pPr>
      <w:r w:rsidRPr="00CE2327">
        <w:rPr>
          <w:rFonts w:ascii="Lato" w:hAnsi="Lato" w:cs="Arial"/>
        </w:rPr>
        <w:t>cultivating a sense of belonging</w:t>
      </w:r>
    </w:p>
    <w:p w14:paraId="6C282D40" w14:textId="5071AACF" w:rsidR="00287A8E" w:rsidRPr="00CE2327" w:rsidRDefault="00287A8E" w:rsidP="009A4830">
      <w:pPr>
        <w:pStyle w:val="ListParagraph"/>
        <w:numPr>
          <w:ilvl w:val="0"/>
          <w:numId w:val="12"/>
        </w:numPr>
        <w:spacing w:after="200"/>
        <w:contextualSpacing/>
        <w:jc w:val="both"/>
        <w:rPr>
          <w:rFonts w:ascii="Lato" w:hAnsi="Lato" w:cs="Arial"/>
        </w:rPr>
      </w:pPr>
      <w:r w:rsidRPr="00CE2327">
        <w:rPr>
          <w:rFonts w:ascii="Lato" w:hAnsi="Lato" w:cs="Arial"/>
        </w:rPr>
        <w:t>community energy needs</w:t>
      </w:r>
    </w:p>
    <w:p w14:paraId="7921E24E" w14:textId="53BDCD87" w:rsidR="00910477" w:rsidRPr="00CE2327" w:rsidRDefault="002F62C0" w:rsidP="00910477">
      <w:pPr>
        <w:rPr>
          <w:rFonts w:ascii="Lato" w:hAnsi="Lato"/>
        </w:rPr>
      </w:pPr>
      <w:r w:rsidRPr="00CE2327">
        <w:rPr>
          <w:rFonts w:ascii="Lato" w:hAnsi="Lato"/>
        </w:rPr>
        <w:t>We will give priority to</w:t>
      </w:r>
      <w:r w:rsidR="00910477" w:rsidRPr="00CE2327">
        <w:rPr>
          <w:rFonts w:ascii="Lato" w:hAnsi="Lato"/>
        </w:rPr>
        <w:t xml:space="preserve"> applicants that</w:t>
      </w:r>
      <w:r w:rsidR="0016316C" w:rsidRPr="00CE2327">
        <w:rPr>
          <w:rFonts w:ascii="Lato" w:hAnsi="Lato"/>
        </w:rPr>
        <w:t>:</w:t>
      </w:r>
    </w:p>
    <w:p w14:paraId="5A7D0427" w14:textId="67D212E4" w:rsidR="00910477" w:rsidRPr="00CE2327" w:rsidRDefault="00910477" w:rsidP="00910477">
      <w:pPr>
        <w:pStyle w:val="ListParagraph"/>
        <w:numPr>
          <w:ilvl w:val="0"/>
          <w:numId w:val="4"/>
        </w:numPr>
        <w:rPr>
          <w:rFonts w:ascii="Lato" w:hAnsi="Lato" w:cs="Arial"/>
          <w:lang w:eastAsia="en-GB"/>
        </w:rPr>
      </w:pPr>
      <w:r w:rsidRPr="00CE2327">
        <w:rPr>
          <w:rFonts w:ascii="Lato" w:hAnsi="Lato" w:cs="Arial"/>
          <w:lang w:eastAsia="en-GB"/>
        </w:rPr>
        <w:t>can evidence demand</w:t>
      </w:r>
    </w:p>
    <w:p w14:paraId="09152CD4" w14:textId="012BA9F2" w:rsidR="00910477" w:rsidRPr="00CE2327" w:rsidRDefault="00910477" w:rsidP="00910477">
      <w:pPr>
        <w:pStyle w:val="ListParagraph"/>
        <w:numPr>
          <w:ilvl w:val="0"/>
          <w:numId w:val="4"/>
        </w:numPr>
        <w:jc w:val="both"/>
        <w:rPr>
          <w:rFonts w:ascii="Lato" w:hAnsi="Lato" w:cs="Arial"/>
          <w:lang w:eastAsia="en-GB"/>
        </w:rPr>
      </w:pPr>
      <w:r w:rsidRPr="00CE2327">
        <w:rPr>
          <w:rFonts w:ascii="Lato" w:hAnsi="Lato" w:cs="Arial"/>
          <w:lang w:eastAsia="en-GB"/>
        </w:rPr>
        <w:t>are working with people who need extra support to stay independent and well</w:t>
      </w:r>
    </w:p>
    <w:p w14:paraId="2237040A" w14:textId="77777777" w:rsidR="0055639A" w:rsidRPr="00CE2327" w:rsidRDefault="0055639A" w:rsidP="008B7914">
      <w:pPr>
        <w:jc w:val="both"/>
        <w:rPr>
          <w:rFonts w:ascii="Lato" w:hAnsi="Lato"/>
        </w:rPr>
      </w:pPr>
    </w:p>
    <w:p w14:paraId="61414D41" w14:textId="77777777" w:rsidR="00AD2AEE" w:rsidRPr="00CE2327" w:rsidRDefault="00AD2AEE" w:rsidP="00AD2AEE">
      <w:pPr>
        <w:pStyle w:val="Heading2"/>
      </w:pPr>
      <w:r w:rsidRPr="00CE2327">
        <w:t>Who can apply?</w:t>
      </w:r>
    </w:p>
    <w:p w14:paraId="213DA356" w14:textId="2E9473C4" w:rsidR="00AD2AEE" w:rsidRPr="00CE2327" w:rsidRDefault="00AD2AEE" w:rsidP="00AD2AEE">
      <w:pPr>
        <w:pStyle w:val="Single"/>
        <w:jc w:val="both"/>
        <w:rPr>
          <w:rFonts w:ascii="Lato" w:hAnsi="Lato" w:cs="Arial"/>
          <w:szCs w:val="24"/>
        </w:rPr>
      </w:pPr>
      <w:r w:rsidRPr="00CE2327">
        <w:rPr>
          <w:rFonts w:ascii="Lato" w:hAnsi="Lato" w:cs="Arial"/>
          <w:szCs w:val="24"/>
        </w:rPr>
        <w:t>The Nidderdale Plus Community Fund grants are targeted at organisations with a turnover under £</w:t>
      </w:r>
      <w:r w:rsidR="00565B90" w:rsidRPr="00CE2327">
        <w:rPr>
          <w:rFonts w:ascii="Lato" w:hAnsi="Lato" w:cs="Arial"/>
          <w:szCs w:val="24"/>
        </w:rPr>
        <w:t>2</w:t>
      </w:r>
      <w:r w:rsidRPr="00CE2327">
        <w:rPr>
          <w:rFonts w:ascii="Lato" w:hAnsi="Lato" w:cs="Arial"/>
          <w:szCs w:val="24"/>
        </w:rPr>
        <w:t xml:space="preserve">00K with charitable aims where a small amount of money can make a significant difference. You can </w:t>
      </w:r>
      <w:r w:rsidR="005C7E3B" w:rsidRPr="00CE2327">
        <w:rPr>
          <w:rFonts w:ascii="Lato" w:hAnsi="Lato" w:cs="Arial"/>
          <w:szCs w:val="24"/>
        </w:rPr>
        <w:t xml:space="preserve">only </w:t>
      </w:r>
      <w:r w:rsidRPr="00CE2327">
        <w:rPr>
          <w:rFonts w:ascii="Lato" w:hAnsi="Lato" w:cs="Arial"/>
          <w:szCs w:val="24"/>
        </w:rPr>
        <w:t xml:space="preserve">apply if </w:t>
      </w:r>
      <w:r w:rsidR="00565B90" w:rsidRPr="00CE2327">
        <w:rPr>
          <w:rFonts w:ascii="Lato" w:hAnsi="Lato" w:cs="Arial"/>
          <w:szCs w:val="24"/>
        </w:rPr>
        <w:t xml:space="preserve">you are based in or serving </w:t>
      </w:r>
      <w:r w:rsidR="005C7E3B" w:rsidRPr="00CE2327">
        <w:rPr>
          <w:rFonts w:ascii="Lato" w:hAnsi="Lato"/>
        </w:rPr>
        <w:t xml:space="preserve">people living in Nidderdale and the surrounding area as indicated on the map </w:t>
      </w:r>
      <w:r w:rsidR="00366B4B" w:rsidRPr="00CE2327">
        <w:rPr>
          <w:rFonts w:ascii="Lato" w:hAnsi="Lato"/>
        </w:rPr>
        <w:t>below.</w:t>
      </w:r>
      <w:r w:rsidR="005C7E3B" w:rsidRPr="00CE2327">
        <w:rPr>
          <w:rFonts w:ascii="Lato" w:hAnsi="Lato" w:cs="Arial"/>
          <w:szCs w:val="24"/>
        </w:rPr>
        <w:t xml:space="preserve"> </w:t>
      </w:r>
    </w:p>
    <w:p w14:paraId="79447133" w14:textId="24ED5389" w:rsidR="00366B4B" w:rsidRPr="00CE2327" w:rsidRDefault="00366B4B" w:rsidP="00AD2AEE">
      <w:pPr>
        <w:pStyle w:val="Single"/>
        <w:jc w:val="both"/>
        <w:rPr>
          <w:rFonts w:ascii="Lato" w:hAnsi="Lato" w:cs="Arial"/>
          <w:color w:val="FF0000"/>
          <w:szCs w:val="24"/>
        </w:rPr>
      </w:pPr>
      <w:r w:rsidRPr="00CE2327">
        <w:rPr>
          <w:rFonts w:ascii="Lato" w:hAnsi="Lato"/>
          <w:noProof/>
        </w:rPr>
        <w:drawing>
          <wp:inline distT="0" distB="0" distL="0" distR="0" wp14:anchorId="3FAA7880" wp14:editId="2F9D973B">
            <wp:extent cx="2200948" cy="2449434"/>
            <wp:effectExtent l="0" t="0" r="8890" b="8255"/>
            <wp:docPr id="2" name="Picture 2" descr="Area of benef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ea of benefit"/>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280" b="3486"/>
                    <a:stretch/>
                  </pic:blipFill>
                  <pic:spPr bwMode="auto">
                    <a:xfrm>
                      <a:off x="0" y="0"/>
                      <a:ext cx="2223456" cy="2474483"/>
                    </a:xfrm>
                    <a:prstGeom prst="rect">
                      <a:avLst/>
                    </a:prstGeom>
                    <a:noFill/>
                    <a:ln>
                      <a:noFill/>
                    </a:ln>
                    <a:extLst>
                      <a:ext uri="{53640926-AAD7-44D8-BBD7-CCE9431645EC}">
                        <a14:shadowObscured xmlns:a14="http://schemas.microsoft.com/office/drawing/2010/main"/>
                      </a:ext>
                    </a:extLst>
                  </pic:spPr>
                </pic:pic>
              </a:graphicData>
            </a:graphic>
          </wp:inline>
        </w:drawing>
      </w:r>
    </w:p>
    <w:p w14:paraId="0C6580A2" w14:textId="77777777" w:rsidR="00910477" w:rsidRPr="00CE2327" w:rsidRDefault="00910477" w:rsidP="00910477">
      <w:pPr>
        <w:jc w:val="both"/>
        <w:rPr>
          <w:rFonts w:ascii="Lato" w:hAnsi="Lato"/>
        </w:rPr>
      </w:pPr>
    </w:p>
    <w:p w14:paraId="0AC217C0" w14:textId="77777777" w:rsidR="001E17E1" w:rsidRPr="00CE2327" w:rsidRDefault="001E17E1" w:rsidP="001E17E1">
      <w:pPr>
        <w:pStyle w:val="Heading2"/>
      </w:pPr>
      <w:r w:rsidRPr="00CE2327">
        <w:lastRenderedPageBreak/>
        <w:t>How much you can apply for</w:t>
      </w:r>
    </w:p>
    <w:p w14:paraId="4F11AA0D" w14:textId="77777777" w:rsidR="00300B03" w:rsidRPr="00CE2327" w:rsidRDefault="00300B03" w:rsidP="00300B03">
      <w:pPr>
        <w:rPr>
          <w:rFonts w:ascii="Lato" w:hAnsi="Lato"/>
        </w:rPr>
      </w:pPr>
      <w:r w:rsidRPr="00CE2327">
        <w:rPr>
          <w:rFonts w:ascii="Lato" w:hAnsi="Lato"/>
        </w:rPr>
        <w:t>In this round, grants will be available of up to £2,000. It is anticipated that the expenditure would be completed within 18 months of the grant award.</w:t>
      </w:r>
    </w:p>
    <w:p w14:paraId="73B59215" w14:textId="77777777" w:rsidR="00300B03" w:rsidRPr="00CE2327" w:rsidRDefault="00300B03" w:rsidP="00300B03">
      <w:pPr>
        <w:rPr>
          <w:rFonts w:ascii="Lato" w:hAnsi="Lato"/>
        </w:rPr>
      </w:pPr>
    </w:p>
    <w:p w14:paraId="17B215E9" w14:textId="04D6BEF8" w:rsidR="00300B03" w:rsidRPr="00CE2327" w:rsidRDefault="00300B03" w:rsidP="00300B03">
      <w:pPr>
        <w:pStyle w:val="Default"/>
        <w:rPr>
          <w:rFonts w:ascii="Lato" w:eastAsia="Times New Roman" w:hAnsi="Lato"/>
          <w:color w:val="auto"/>
          <w:lang w:eastAsia="en-GB"/>
        </w:rPr>
      </w:pPr>
      <w:r w:rsidRPr="00CE2327">
        <w:rPr>
          <w:rFonts w:ascii="Lato" w:eastAsia="Times New Roman" w:hAnsi="Lato"/>
          <w:color w:val="auto"/>
          <w:lang w:eastAsia="en-GB"/>
        </w:rPr>
        <w:t>If funding is requested for a specific project, the scheme can fund 100% of project costs or can be part of a combination of funding to meet the full amount needed. However, it is unlikely that priority will be given to projects where the grant award would represent less than 20% of the total project cost.</w:t>
      </w:r>
    </w:p>
    <w:p w14:paraId="5F5EB34E" w14:textId="77777777" w:rsidR="00300B03" w:rsidRPr="00CE2327" w:rsidRDefault="00300B03" w:rsidP="001E17E1">
      <w:pPr>
        <w:rPr>
          <w:rFonts w:ascii="Lato" w:hAnsi="Lato"/>
          <w:bCs/>
        </w:rPr>
      </w:pPr>
    </w:p>
    <w:p w14:paraId="2A56C846" w14:textId="0AC7C58A" w:rsidR="001E17E1" w:rsidRPr="00CE2327" w:rsidRDefault="001E17E1" w:rsidP="001E17E1">
      <w:pPr>
        <w:pStyle w:val="Single"/>
        <w:jc w:val="both"/>
        <w:rPr>
          <w:rFonts w:ascii="Lato" w:hAnsi="Lato" w:cs="Arial"/>
          <w:b/>
          <w:bCs/>
          <w:color w:val="FF0000"/>
          <w:szCs w:val="24"/>
        </w:rPr>
      </w:pPr>
      <w:r w:rsidRPr="00CE2327">
        <w:rPr>
          <w:rFonts w:ascii="Lato" w:hAnsi="Lato" w:cs="Arial"/>
          <w:b/>
          <w:bCs/>
          <w:szCs w:val="24"/>
        </w:rPr>
        <w:t xml:space="preserve">Applications deadline - noon on </w:t>
      </w:r>
      <w:r w:rsidR="00300B03" w:rsidRPr="00CE2327">
        <w:rPr>
          <w:rFonts w:ascii="Lato" w:hAnsi="Lato" w:cs="Arial"/>
          <w:b/>
          <w:bCs/>
          <w:szCs w:val="24"/>
        </w:rPr>
        <w:t>24</w:t>
      </w:r>
      <w:r w:rsidR="00300B03" w:rsidRPr="00CE2327">
        <w:rPr>
          <w:rFonts w:ascii="Lato" w:hAnsi="Lato" w:cs="Arial"/>
          <w:b/>
          <w:bCs/>
          <w:szCs w:val="24"/>
          <w:vertAlign w:val="superscript"/>
        </w:rPr>
        <w:t>th</w:t>
      </w:r>
      <w:r w:rsidR="00300B03" w:rsidRPr="00CE2327">
        <w:rPr>
          <w:rFonts w:ascii="Lato" w:hAnsi="Lato" w:cs="Arial"/>
          <w:b/>
          <w:bCs/>
          <w:szCs w:val="24"/>
        </w:rPr>
        <w:t xml:space="preserve"> </w:t>
      </w:r>
      <w:r w:rsidR="00300B03" w:rsidRPr="00CE2327">
        <w:rPr>
          <w:rFonts w:ascii="Lato" w:hAnsi="Lato" w:cs="Arial"/>
          <w:b/>
          <w:szCs w:val="24"/>
        </w:rPr>
        <w:t>March 2025</w:t>
      </w:r>
    </w:p>
    <w:p w14:paraId="5E4DF501" w14:textId="040D8839" w:rsidR="001E17E1" w:rsidRPr="00CE2327" w:rsidRDefault="001E17E1" w:rsidP="001E17E1">
      <w:pPr>
        <w:autoSpaceDE w:val="0"/>
        <w:autoSpaceDN w:val="0"/>
        <w:adjustRightInd w:val="0"/>
        <w:rPr>
          <w:rFonts w:ascii="Lato" w:hAnsi="Lato" w:cstheme="minorHAnsi"/>
        </w:rPr>
      </w:pPr>
      <w:r w:rsidRPr="00CE2327">
        <w:rPr>
          <w:rFonts w:ascii="Lato" w:hAnsi="Lato" w:cstheme="minorHAnsi"/>
        </w:rPr>
        <w:t>Decision</w:t>
      </w:r>
      <w:r w:rsidR="00BE59FF">
        <w:rPr>
          <w:rFonts w:ascii="Lato" w:hAnsi="Lato" w:cstheme="minorHAnsi"/>
        </w:rPr>
        <w:t>s</w:t>
      </w:r>
      <w:r w:rsidRPr="00CE2327">
        <w:rPr>
          <w:rFonts w:ascii="Lato" w:hAnsi="Lato" w:cstheme="minorHAnsi"/>
        </w:rPr>
        <w:t xml:space="preserve"> will be communicated by </w:t>
      </w:r>
      <w:r w:rsidR="00300B03" w:rsidRPr="00CE2327">
        <w:rPr>
          <w:rFonts w:ascii="Lato" w:hAnsi="Lato" w:cstheme="minorHAnsi"/>
        </w:rPr>
        <w:t>the end of May 2025</w:t>
      </w:r>
      <w:r w:rsidRPr="00CE2327">
        <w:rPr>
          <w:rFonts w:ascii="Lato" w:hAnsi="Lato" w:cstheme="minorHAnsi"/>
        </w:rPr>
        <w:t xml:space="preserve"> </w:t>
      </w:r>
    </w:p>
    <w:p w14:paraId="419BA2D2" w14:textId="77777777" w:rsidR="001E17E1" w:rsidRPr="00CE2327" w:rsidRDefault="001E17E1" w:rsidP="00910477">
      <w:pPr>
        <w:jc w:val="both"/>
        <w:rPr>
          <w:rFonts w:ascii="Lato" w:hAnsi="Lato"/>
        </w:rPr>
      </w:pPr>
    </w:p>
    <w:p w14:paraId="00CFAAC7" w14:textId="77777777" w:rsidR="00A1595B" w:rsidRPr="00CE2327" w:rsidRDefault="00A1595B" w:rsidP="00A1595B">
      <w:pPr>
        <w:pStyle w:val="Heading2"/>
      </w:pPr>
      <w:r w:rsidRPr="00CE2327">
        <w:t>What grants can be used for</w:t>
      </w:r>
    </w:p>
    <w:p w14:paraId="30877C22" w14:textId="3F7C6F05" w:rsidR="0046274F" w:rsidRPr="00CE2327" w:rsidRDefault="00A1595B" w:rsidP="0046274F">
      <w:pPr>
        <w:pStyle w:val="Single"/>
        <w:jc w:val="both"/>
        <w:rPr>
          <w:rFonts w:ascii="Lato" w:hAnsi="Lato" w:cs="Arial"/>
          <w:szCs w:val="24"/>
        </w:rPr>
      </w:pPr>
      <w:r w:rsidRPr="00CE2327">
        <w:rPr>
          <w:rFonts w:ascii="Lato" w:hAnsi="Lato" w:cs="Arial"/>
          <w:szCs w:val="24"/>
        </w:rPr>
        <w:t xml:space="preserve">The Nidderdale Plus Community Fund is keen to support community inspired and led projects, activities and events which help to demonstrate how a small investment can make a big difference to the local community. </w:t>
      </w:r>
      <w:r w:rsidR="0046274F" w:rsidRPr="00CE2327">
        <w:rPr>
          <w:rFonts w:ascii="Lato" w:hAnsi="Lato" w:cs="Arial"/>
          <w:szCs w:val="24"/>
        </w:rPr>
        <w:t>We expect that applications should reflect the concerns and priorities of the target beneficiaries and fit well with existing community services/activities.</w:t>
      </w:r>
    </w:p>
    <w:p w14:paraId="561E9C78" w14:textId="58B1E251" w:rsidR="00A1595B" w:rsidRPr="00CE2327" w:rsidRDefault="00A1595B" w:rsidP="00A1595B">
      <w:pPr>
        <w:pStyle w:val="Single"/>
        <w:jc w:val="both"/>
        <w:rPr>
          <w:rFonts w:ascii="Lato" w:hAnsi="Lato" w:cs="Arial"/>
          <w:szCs w:val="24"/>
        </w:rPr>
      </w:pPr>
    </w:p>
    <w:p w14:paraId="4DABE5C3" w14:textId="77777777" w:rsidR="00AF3EC1" w:rsidRPr="00CE2327" w:rsidRDefault="00C61693" w:rsidP="00AF3EC1">
      <w:pPr>
        <w:rPr>
          <w:rFonts w:ascii="Lato" w:hAnsi="Lato"/>
          <w:bCs/>
          <w:color w:val="FF0000"/>
        </w:rPr>
      </w:pPr>
      <w:r w:rsidRPr="00CE2327">
        <w:rPr>
          <w:rFonts w:ascii="Lato" w:hAnsi="Lato"/>
        </w:rPr>
        <w:t xml:space="preserve">Some examples of what </w:t>
      </w:r>
      <w:r w:rsidR="00AF3EC1" w:rsidRPr="00CE2327">
        <w:rPr>
          <w:rFonts w:ascii="Lato" w:hAnsi="Lato"/>
        </w:rPr>
        <w:t xml:space="preserve">these grants can support </w:t>
      </w:r>
      <w:r w:rsidR="00AF3EC1" w:rsidRPr="00CE2327">
        <w:rPr>
          <w:rFonts w:ascii="Lato" w:hAnsi="Lato"/>
          <w:bCs/>
        </w:rPr>
        <w:t>are below (this list is not exhaustive):</w:t>
      </w:r>
    </w:p>
    <w:p w14:paraId="2EE8AE81" w14:textId="0FDB47EB" w:rsidR="00836F9E" w:rsidRPr="00CE2327" w:rsidRDefault="006E60A5" w:rsidP="00AF3EC1">
      <w:pPr>
        <w:pStyle w:val="ListParagraph"/>
        <w:numPr>
          <w:ilvl w:val="0"/>
          <w:numId w:val="19"/>
        </w:numPr>
        <w:rPr>
          <w:rFonts w:ascii="Lato" w:hAnsi="Lato"/>
        </w:rPr>
      </w:pPr>
      <w:r w:rsidRPr="00CE2327">
        <w:rPr>
          <w:rFonts w:ascii="Lato" w:hAnsi="Lato"/>
        </w:rPr>
        <w:t xml:space="preserve">Running </w:t>
      </w:r>
      <w:r w:rsidR="00836F9E" w:rsidRPr="00CE2327">
        <w:rPr>
          <w:rFonts w:ascii="Lato" w:hAnsi="Lato"/>
        </w:rPr>
        <w:t>activities and services</w:t>
      </w:r>
    </w:p>
    <w:p w14:paraId="74476868" w14:textId="589DBEAE" w:rsidR="006E60A5" w:rsidRPr="00CE2327" w:rsidRDefault="006E60A5" w:rsidP="003B5BA2">
      <w:pPr>
        <w:pStyle w:val="ListParagraph"/>
        <w:numPr>
          <w:ilvl w:val="0"/>
          <w:numId w:val="3"/>
        </w:numPr>
        <w:rPr>
          <w:rFonts w:ascii="Lato" w:hAnsi="Lato" w:cs="Arial"/>
          <w:lang w:eastAsia="en-GB"/>
        </w:rPr>
      </w:pPr>
      <w:r w:rsidRPr="00CE2327">
        <w:rPr>
          <w:rFonts w:ascii="Lato" w:hAnsi="Lato" w:cs="Arial"/>
          <w:lang w:eastAsia="en-GB"/>
        </w:rPr>
        <w:t>H</w:t>
      </w:r>
      <w:r w:rsidR="003B5BA2" w:rsidRPr="00CE2327">
        <w:rPr>
          <w:rFonts w:ascii="Lato" w:hAnsi="Lato" w:cs="Arial"/>
          <w:lang w:eastAsia="en-GB"/>
        </w:rPr>
        <w:t>elp</w:t>
      </w:r>
      <w:r w:rsidRPr="00CE2327">
        <w:rPr>
          <w:rFonts w:ascii="Lato" w:hAnsi="Lato" w:cs="Arial"/>
          <w:lang w:eastAsia="en-GB"/>
        </w:rPr>
        <w:t>ing</w:t>
      </w:r>
      <w:r w:rsidR="003B5BA2" w:rsidRPr="00CE2327">
        <w:rPr>
          <w:rFonts w:ascii="Lato" w:hAnsi="Lato" w:cs="Arial"/>
          <w:lang w:eastAsia="en-GB"/>
        </w:rPr>
        <w:t xml:space="preserve"> </w:t>
      </w:r>
      <w:r w:rsidR="00836F9E" w:rsidRPr="00CE2327">
        <w:rPr>
          <w:rFonts w:ascii="Lato" w:hAnsi="Lato" w:cs="Arial"/>
          <w:lang w:eastAsia="en-GB"/>
        </w:rPr>
        <w:t xml:space="preserve">cover essential </w:t>
      </w:r>
      <w:r w:rsidR="003B5BA2" w:rsidRPr="00CE2327">
        <w:rPr>
          <w:rFonts w:ascii="Lato" w:hAnsi="Lato" w:cs="Arial"/>
          <w:lang w:eastAsia="en-GB"/>
        </w:rPr>
        <w:t xml:space="preserve">overheads / </w:t>
      </w:r>
      <w:r w:rsidR="00836F9E" w:rsidRPr="00CE2327">
        <w:rPr>
          <w:rFonts w:ascii="Lato" w:hAnsi="Lato" w:cs="Arial"/>
          <w:lang w:eastAsia="en-GB"/>
        </w:rPr>
        <w:t xml:space="preserve">running cost such as utilities, rent, insurance </w:t>
      </w:r>
      <w:r w:rsidR="006922AE" w:rsidRPr="00CE2327">
        <w:rPr>
          <w:rFonts w:ascii="Lato" w:hAnsi="Lato" w:cs="Arial"/>
          <w:lang w:eastAsia="en-GB"/>
        </w:rPr>
        <w:t xml:space="preserve">and staff </w:t>
      </w:r>
      <w:r w:rsidR="00BA518F" w:rsidRPr="00CE2327">
        <w:rPr>
          <w:rFonts w:ascii="Lato" w:hAnsi="Lato" w:cs="Arial"/>
          <w:lang w:eastAsia="en-GB"/>
        </w:rPr>
        <w:t>not including direct activity / service delivery</w:t>
      </w:r>
    </w:p>
    <w:p w14:paraId="28D96156" w14:textId="4DF34A29" w:rsidR="00836F9E" w:rsidRPr="00CE2327" w:rsidRDefault="006922AE" w:rsidP="003B5BA2">
      <w:pPr>
        <w:pStyle w:val="ListParagraph"/>
        <w:numPr>
          <w:ilvl w:val="0"/>
          <w:numId w:val="3"/>
        </w:numPr>
        <w:rPr>
          <w:rFonts w:ascii="Lato" w:hAnsi="Lato" w:cs="Arial"/>
          <w:lang w:eastAsia="en-GB"/>
        </w:rPr>
      </w:pPr>
      <w:r w:rsidRPr="00CE2327">
        <w:rPr>
          <w:rFonts w:ascii="Lato" w:hAnsi="Lato" w:cs="Arial"/>
          <w:lang w:eastAsia="en-GB"/>
        </w:rPr>
        <w:t>Cover</w:t>
      </w:r>
      <w:r w:rsidR="00836F9E" w:rsidRPr="00CE2327">
        <w:rPr>
          <w:rFonts w:ascii="Lato" w:hAnsi="Lato" w:cs="Arial"/>
          <w:lang w:eastAsia="en-GB"/>
        </w:rPr>
        <w:t xml:space="preserve"> the costs of small capital schemes</w:t>
      </w:r>
    </w:p>
    <w:p w14:paraId="2088EF03" w14:textId="77777777" w:rsidR="00DD487B" w:rsidRPr="00CE2327" w:rsidRDefault="00DD487B" w:rsidP="00DD487B">
      <w:pPr>
        <w:numPr>
          <w:ilvl w:val="0"/>
          <w:numId w:val="3"/>
        </w:numPr>
        <w:jc w:val="both"/>
        <w:rPr>
          <w:rFonts w:ascii="Lato" w:hAnsi="Lato"/>
        </w:rPr>
      </w:pPr>
      <w:r w:rsidRPr="00CE2327">
        <w:rPr>
          <w:rFonts w:ascii="Lato" w:hAnsi="Lato"/>
        </w:rPr>
        <w:t xml:space="preserve">Events that can demonstrate impact beyond the event itself e.g. is there a legacy from the event that will meet the needs of your community, or will the event help you increase long term volunteering. </w:t>
      </w:r>
    </w:p>
    <w:p w14:paraId="74D8141F" w14:textId="77777777" w:rsidR="00DD487B" w:rsidRPr="00CE2327" w:rsidRDefault="00DD487B" w:rsidP="00DD487B">
      <w:pPr>
        <w:pStyle w:val="ListParagraph"/>
        <w:rPr>
          <w:rFonts w:ascii="Lato" w:hAnsi="Lato" w:cs="Arial"/>
          <w:lang w:eastAsia="en-GB"/>
        </w:rPr>
      </w:pPr>
    </w:p>
    <w:p w14:paraId="428FAB83" w14:textId="7593218A" w:rsidR="00836F9E" w:rsidRPr="00CE2327" w:rsidRDefault="00836F9E" w:rsidP="00836F9E">
      <w:pPr>
        <w:rPr>
          <w:rFonts w:ascii="Lato" w:hAnsi="Lato"/>
        </w:rPr>
      </w:pPr>
      <w:r w:rsidRPr="00CE2327">
        <w:rPr>
          <w:rFonts w:ascii="Lato" w:hAnsi="Lato"/>
        </w:rPr>
        <w:t xml:space="preserve">This </w:t>
      </w:r>
      <w:r w:rsidR="004C1220" w:rsidRPr="00CE2327">
        <w:rPr>
          <w:rFonts w:ascii="Lato" w:hAnsi="Lato"/>
        </w:rPr>
        <w:t xml:space="preserve">fund </w:t>
      </w:r>
      <w:r w:rsidRPr="00CE2327">
        <w:rPr>
          <w:rFonts w:ascii="Lato" w:hAnsi="Lato"/>
        </w:rPr>
        <w:t xml:space="preserve">supports full cost recovery – we would strongly encourage applicants to include a proportion of their overheads on this application. You can learn more about Full Cost Recovery here: </w:t>
      </w:r>
      <w:hyperlink r:id="rId13" w:history="1">
        <w:r w:rsidRPr="00CE2327">
          <w:rPr>
            <w:rStyle w:val="Hyperlink"/>
            <w:rFonts w:ascii="Lato" w:hAnsi="Lato"/>
          </w:rPr>
          <w:t>https://www.tworidingscf.org.uk/wp-content/uploads/2019/03/Full-Cost-Recovery.pdf</w:t>
        </w:r>
      </w:hyperlink>
    </w:p>
    <w:p w14:paraId="20F96193" w14:textId="2AABA583" w:rsidR="00910477" w:rsidRPr="00CE2327" w:rsidRDefault="00836F9E" w:rsidP="001A1FBE">
      <w:pPr>
        <w:autoSpaceDE w:val="0"/>
        <w:autoSpaceDN w:val="0"/>
        <w:adjustRightInd w:val="0"/>
        <w:rPr>
          <w:rFonts w:ascii="Lato" w:hAnsi="Lato"/>
        </w:rPr>
      </w:pPr>
      <w:r w:rsidRPr="00CE2327">
        <w:rPr>
          <w:rFonts w:ascii="Lato" w:hAnsi="Lato"/>
        </w:rPr>
        <w:t>Please note that overhead costs must not include any costs associated with commission-based payments for fundraising.</w:t>
      </w:r>
    </w:p>
    <w:p w14:paraId="18383DE2" w14:textId="77777777" w:rsidR="001A1FBE" w:rsidRPr="00CE2327" w:rsidRDefault="001A1FBE" w:rsidP="001A1FBE">
      <w:pPr>
        <w:autoSpaceDE w:val="0"/>
        <w:autoSpaceDN w:val="0"/>
        <w:adjustRightInd w:val="0"/>
        <w:rPr>
          <w:rFonts w:ascii="Lato" w:hAnsi="Lato"/>
        </w:rPr>
      </w:pPr>
    </w:p>
    <w:p w14:paraId="0A82356F" w14:textId="6CBD132F" w:rsidR="001A1FBE" w:rsidRPr="00CE2327" w:rsidRDefault="001A1FBE" w:rsidP="001A1FBE">
      <w:pPr>
        <w:rPr>
          <w:rFonts w:ascii="Lato" w:hAnsi="Lato" w:cstheme="minorHAnsi"/>
        </w:rPr>
      </w:pPr>
      <w:r w:rsidRPr="00CE2327">
        <w:rPr>
          <w:rFonts w:ascii="Lato" w:hAnsi="Lato" w:cstheme="minorHAnsi"/>
        </w:rPr>
        <w:t xml:space="preserve">Please note – this fund only accepts full cost recovery and overheads relating to direct delivery. </w:t>
      </w:r>
      <w:r w:rsidRPr="00CE2327">
        <w:rPr>
          <w:rFonts w:ascii="Lato" w:hAnsi="Lato"/>
        </w:rPr>
        <w:t xml:space="preserve">We can </w:t>
      </w:r>
      <w:r w:rsidR="00660C8F" w:rsidRPr="00CE2327">
        <w:rPr>
          <w:rFonts w:ascii="Lato" w:hAnsi="Lato"/>
        </w:rPr>
        <w:t>also</w:t>
      </w:r>
      <w:r w:rsidRPr="00CE2327">
        <w:rPr>
          <w:rFonts w:ascii="Lato" w:hAnsi="Lato"/>
          <w:bCs/>
        </w:rPr>
        <w:t xml:space="preserve"> accept applications that are predominantly for overhead costs.</w:t>
      </w:r>
      <w:r w:rsidRPr="00CE2327">
        <w:rPr>
          <w:rFonts w:ascii="Lato" w:hAnsi="Lato" w:cstheme="minorHAnsi"/>
        </w:rPr>
        <w:t xml:space="preserve"> Overheads include organisational running costs such as:</w:t>
      </w:r>
    </w:p>
    <w:p w14:paraId="404888B7" w14:textId="77777777" w:rsidR="001A1FBE" w:rsidRPr="00CE2327" w:rsidRDefault="001A1FBE" w:rsidP="001A1FBE">
      <w:pPr>
        <w:pStyle w:val="ListParagraph"/>
        <w:numPr>
          <w:ilvl w:val="0"/>
          <w:numId w:val="18"/>
        </w:numPr>
        <w:rPr>
          <w:rFonts w:ascii="Lato" w:hAnsi="Lato" w:cstheme="minorHAnsi"/>
        </w:rPr>
      </w:pPr>
      <w:r w:rsidRPr="00CE2327">
        <w:rPr>
          <w:rFonts w:ascii="Lato" w:hAnsi="Lato" w:cstheme="minorHAnsi"/>
        </w:rPr>
        <w:t>Rental costs</w:t>
      </w:r>
    </w:p>
    <w:p w14:paraId="39B1A075" w14:textId="77777777" w:rsidR="001A1FBE" w:rsidRPr="00CE2327" w:rsidRDefault="001A1FBE" w:rsidP="001A1FBE">
      <w:pPr>
        <w:pStyle w:val="ListParagraph"/>
        <w:numPr>
          <w:ilvl w:val="0"/>
          <w:numId w:val="18"/>
        </w:numPr>
        <w:rPr>
          <w:rFonts w:ascii="Lato" w:hAnsi="Lato" w:cstheme="minorHAnsi"/>
        </w:rPr>
      </w:pPr>
      <w:r w:rsidRPr="00CE2327">
        <w:rPr>
          <w:rFonts w:ascii="Lato" w:hAnsi="Lato" w:cstheme="minorHAnsi"/>
        </w:rPr>
        <w:t>Heating, lighting, water rates</w:t>
      </w:r>
    </w:p>
    <w:p w14:paraId="6E658962" w14:textId="77777777" w:rsidR="001A1FBE" w:rsidRPr="00CE2327" w:rsidRDefault="001A1FBE" w:rsidP="001A1FBE">
      <w:pPr>
        <w:pStyle w:val="ListParagraph"/>
        <w:numPr>
          <w:ilvl w:val="0"/>
          <w:numId w:val="18"/>
        </w:numPr>
        <w:rPr>
          <w:rFonts w:ascii="Lato" w:hAnsi="Lato" w:cstheme="minorHAnsi"/>
        </w:rPr>
      </w:pPr>
      <w:r w:rsidRPr="00CE2327">
        <w:rPr>
          <w:rFonts w:ascii="Lato" w:hAnsi="Lato" w:cstheme="minorHAnsi"/>
        </w:rPr>
        <w:t xml:space="preserve">Insurance </w:t>
      </w:r>
    </w:p>
    <w:p w14:paraId="48546F7C" w14:textId="77777777" w:rsidR="001A1FBE" w:rsidRPr="00CE2327" w:rsidRDefault="001A1FBE" w:rsidP="001A1FBE">
      <w:pPr>
        <w:pStyle w:val="ListParagraph"/>
        <w:numPr>
          <w:ilvl w:val="0"/>
          <w:numId w:val="18"/>
        </w:numPr>
        <w:rPr>
          <w:rFonts w:ascii="Lato" w:hAnsi="Lato" w:cstheme="minorHAnsi"/>
        </w:rPr>
      </w:pPr>
      <w:r w:rsidRPr="00CE2327">
        <w:rPr>
          <w:rFonts w:ascii="Lato" w:hAnsi="Lato" w:cstheme="minorHAnsi"/>
        </w:rPr>
        <w:t>Core staff costs (not involved in direct delivery)</w:t>
      </w:r>
    </w:p>
    <w:p w14:paraId="6A45BDB0" w14:textId="77777777" w:rsidR="001A1FBE" w:rsidRPr="00CE2327" w:rsidRDefault="001A1FBE" w:rsidP="001A1FBE">
      <w:pPr>
        <w:pStyle w:val="ListParagraph"/>
        <w:numPr>
          <w:ilvl w:val="0"/>
          <w:numId w:val="18"/>
        </w:numPr>
        <w:rPr>
          <w:rFonts w:ascii="Lato" w:hAnsi="Lato" w:cstheme="minorHAnsi"/>
        </w:rPr>
      </w:pPr>
      <w:r w:rsidRPr="00CE2327">
        <w:rPr>
          <w:rFonts w:ascii="Lato" w:hAnsi="Lato" w:cstheme="minorHAnsi"/>
        </w:rPr>
        <w:t xml:space="preserve">Stationery, small capital items, internet </w:t>
      </w:r>
    </w:p>
    <w:p w14:paraId="108AFA62" w14:textId="77777777" w:rsidR="001A1FBE" w:rsidRPr="00CE2327" w:rsidRDefault="001A1FBE" w:rsidP="001A1FBE">
      <w:pPr>
        <w:pStyle w:val="ListParagraph"/>
        <w:numPr>
          <w:ilvl w:val="0"/>
          <w:numId w:val="18"/>
        </w:numPr>
        <w:rPr>
          <w:rFonts w:ascii="Lato" w:hAnsi="Lato" w:cstheme="minorHAnsi"/>
        </w:rPr>
      </w:pPr>
      <w:r w:rsidRPr="00CE2327">
        <w:rPr>
          <w:rFonts w:ascii="Lato" w:hAnsi="Lato" w:cstheme="minorHAnsi"/>
        </w:rPr>
        <w:t xml:space="preserve">Volunteer costs </w:t>
      </w:r>
    </w:p>
    <w:p w14:paraId="72FDB7D4" w14:textId="77777777" w:rsidR="001A1FBE" w:rsidRPr="00CE2327" w:rsidRDefault="001A1FBE" w:rsidP="001A1FBE">
      <w:pPr>
        <w:autoSpaceDE w:val="0"/>
        <w:autoSpaceDN w:val="0"/>
        <w:adjustRightInd w:val="0"/>
        <w:rPr>
          <w:rFonts w:ascii="Lato" w:hAnsi="Lato"/>
        </w:rPr>
      </w:pPr>
    </w:p>
    <w:p w14:paraId="76F568C2" w14:textId="77777777" w:rsidR="00467600" w:rsidRPr="00CE2327" w:rsidRDefault="00467600" w:rsidP="00910477">
      <w:pPr>
        <w:pStyle w:val="Single"/>
        <w:jc w:val="both"/>
        <w:rPr>
          <w:rFonts w:ascii="Lato" w:hAnsi="Lato" w:cs="Arial"/>
          <w:szCs w:val="24"/>
        </w:rPr>
      </w:pPr>
    </w:p>
    <w:p w14:paraId="61F17538" w14:textId="77777777" w:rsidR="00467600" w:rsidRPr="00CE2327" w:rsidRDefault="00467600" w:rsidP="00910477">
      <w:pPr>
        <w:pStyle w:val="Single"/>
        <w:jc w:val="both"/>
        <w:rPr>
          <w:rFonts w:ascii="Lato" w:hAnsi="Lato" w:cs="Arial"/>
          <w:szCs w:val="24"/>
        </w:rPr>
      </w:pPr>
    </w:p>
    <w:p w14:paraId="39089604" w14:textId="77777777" w:rsidR="00566B88" w:rsidRPr="00CE2327" w:rsidRDefault="00566B88" w:rsidP="00566B88">
      <w:pPr>
        <w:pStyle w:val="Heading2"/>
      </w:pPr>
      <w:r w:rsidRPr="00CE2327">
        <w:lastRenderedPageBreak/>
        <w:t>Organisational / Group Eligibility</w:t>
      </w:r>
    </w:p>
    <w:p w14:paraId="196FDAF7" w14:textId="3430DCB7" w:rsidR="00566B88" w:rsidRPr="00CE2327" w:rsidRDefault="00AF51D3" w:rsidP="00566B88">
      <w:pPr>
        <w:rPr>
          <w:rFonts w:ascii="Lato" w:hAnsi="Lato"/>
          <w:bCs/>
        </w:rPr>
      </w:pPr>
      <w:r w:rsidRPr="00CE2327">
        <w:rPr>
          <w:rFonts w:ascii="Lato" w:hAnsi="Lato"/>
        </w:rPr>
        <w:t xml:space="preserve">The Nidderdale Plus Community Fund welcomes applications from charitable and voluntary groups with very few exceptions. </w:t>
      </w:r>
      <w:r w:rsidR="00566B88" w:rsidRPr="00CE2327">
        <w:rPr>
          <w:rFonts w:ascii="Lato" w:hAnsi="Lato"/>
          <w:bCs/>
        </w:rPr>
        <w:t xml:space="preserve">In order to apply to the </w:t>
      </w:r>
      <w:r w:rsidR="00162282" w:rsidRPr="00CE2327">
        <w:rPr>
          <w:rFonts w:ascii="Lato" w:hAnsi="Lato"/>
          <w:b/>
        </w:rPr>
        <w:t>Nidderdale Plus Community</w:t>
      </w:r>
      <w:r w:rsidR="00162282" w:rsidRPr="00CE2327">
        <w:rPr>
          <w:rFonts w:ascii="Lato" w:hAnsi="Lato"/>
          <w:bCs/>
        </w:rPr>
        <w:t xml:space="preserve"> </w:t>
      </w:r>
      <w:r w:rsidR="00566B88" w:rsidRPr="00CE2327">
        <w:rPr>
          <w:rFonts w:ascii="Lato" w:hAnsi="Lato"/>
          <w:b/>
        </w:rPr>
        <w:t>Fund</w:t>
      </w:r>
      <w:r w:rsidR="00566B88" w:rsidRPr="00CE2327">
        <w:rPr>
          <w:rFonts w:ascii="Lato" w:hAnsi="Lato"/>
          <w:bCs/>
        </w:rPr>
        <w:t xml:space="preserve"> your organisation must be:</w:t>
      </w:r>
    </w:p>
    <w:p w14:paraId="73300274" w14:textId="77777777" w:rsidR="00566B88" w:rsidRPr="00CE2327" w:rsidRDefault="00566B88" w:rsidP="00566B88">
      <w:pPr>
        <w:numPr>
          <w:ilvl w:val="0"/>
          <w:numId w:val="15"/>
        </w:numPr>
        <w:rPr>
          <w:rFonts w:ascii="Lato" w:hAnsi="Lato"/>
          <w:bCs/>
        </w:rPr>
      </w:pPr>
      <w:r w:rsidRPr="00CE2327">
        <w:rPr>
          <w:rFonts w:ascii="Lato" w:hAnsi="Lato"/>
          <w:bCs/>
          <w:color w:val="000000"/>
        </w:rPr>
        <w:t xml:space="preserve">Either a small voluntary organisation, community group, small charity or other type of not-for-profit organisation provided that the purpose of the grant is wholly charitable (please see </w:t>
      </w:r>
      <w:r w:rsidRPr="00CE2327">
        <w:rPr>
          <w:rFonts w:ascii="Lato" w:hAnsi="Lato"/>
          <w:bCs/>
        </w:rPr>
        <w:t xml:space="preserve">our </w:t>
      </w:r>
      <w:hyperlink r:id="rId14" w:history="1">
        <w:r w:rsidRPr="00CE2327">
          <w:rPr>
            <w:rStyle w:val="Hyperlink"/>
            <w:rFonts w:ascii="Lato" w:hAnsi="Lato"/>
            <w:bCs/>
          </w:rPr>
          <w:t>FAQs</w:t>
        </w:r>
      </w:hyperlink>
      <w:r w:rsidRPr="00CE2327">
        <w:rPr>
          <w:rFonts w:ascii="Lato" w:hAnsi="Lato"/>
          <w:bCs/>
        </w:rPr>
        <w:t xml:space="preserve"> for additional requirements for CIC’s &amp; CBS’s )</w:t>
      </w:r>
    </w:p>
    <w:p w14:paraId="0D960AB5" w14:textId="5CEAE2E1" w:rsidR="00162282" w:rsidRPr="00CE2327" w:rsidRDefault="00566B88" w:rsidP="00162282">
      <w:pPr>
        <w:numPr>
          <w:ilvl w:val="0"/>
          <w:numId w:val="2"/>
        </w:numPr>
        <w:rPr>
          <w:rFonts w:ascii="Lato" w:hAnsi="Lato"/>
        </w:rPr>
      </w:pPr>
      <w:r w:rsidRPr="00CE2327">
        <w:rPr>
          <w:rFonts w:ascii="Lato" w:hAnsi="Lato"/>
          <w:bCs/>
        </w:rPr>
        <w:t xml:space="preserve">Be based in and / or delivering activities or services </w:t>
      </w:r>
      <w:r w:rsidR="00162282" w:rsidRPr="00CE2327">
        <w:rPr>
          <w:rFonts w:ascii="Lato" w:hAnsi="Lato"/>
        </w:rPr>
        <w:t>primarily for the benefit of people in Nidderdale and the surrounding area (see map)</w:t>
      </w:r>
    </w:p>
    <w:p w14:paraId="57DB2DB7" w14:textId="77777777" w:rsidR="00566B88" w:rsidRPr="00CE2327" w:rsidRDefault="00566B88" w:rsidP="00566B88">
      <w:pPr>
        <w:numPr>
          <w:ilvl w:val="0"/>
          <w:numId w:val="15"/>
        </w:numPr>
        <w:rPr>
          <w:rFonts w:ascii="Lato" w:hAnsi="Lato"/>
        </w:rPr>
      </w:pPr>
      <w:r w:rsidRPr="00CE2327">
        <w:rPr>
          <w:rFonts w:ascii="Lato" w:hAnsi="Lato"/>
        </w:rPr>
        <w:t>Have a governing document (also known as a constitution, rules, memorandum, or articles of association) in the name of their organisation which outlines their charitable objectives and includes a charitable dissolution clause with a named body in their asset lock</w:t>
      </w:r>
    </w:p>
    <w:p w14:paraId="0E75A5D7" w14:textId="77777777" w:rsidR="00566B88" w:rsidRPr="00CE2327" w:rsidRDefault="00566B88" w:rsidP="00566B88">
      <w:pPr>
        <w:numPr>
          <w:ilvl w:val="0"/>
          <w:numId w:val="15"/>
        </w:numPr>
        <w:rPr>
          <w:rFonts w:ascii="Lato" w:hAnsi="Lato"/>
        </w:rPr>
      </w:pPr>
      <w:r w:rsidRPr="00CE2327">
        <w:rPr>
          <w:rFonts w:ascii="Lato" w:hAnsi="Lato"/>
        </w:rPr>
        <w:t>Have a bank account in your group/ organisation’s name with at least two signatories, who are not related to one another</w:t>
      </w:r>
    </w:p>
    <w:p w14:paraId="5267F335" w14:textId="4835F6B6" w:rsidR="00566B88" w:rsidRPr="00CE2327" w:rsidRDefault="00566B88" w:rsidP="00566B88">
      <w:pPr>
        <w:numPr>
          <w:ilvl w:val="0"/>
          <w:numId w:val="15"/>
        </w:numPr>
        <w:jc w:val="both"/>
        <w:rPr>
          <w:rFonts w:ascii="Lato" w:hAnsi="Lato"/>
        </w:rPr>
      </w:pPr>
      <w:r w:rsidRPr="00CE2327">
        <w:rPr>
          <w:rFonts w:ascii="Lato" w:hAnsi="Lato"/>
        </w:rPr>
        <w:t>Have an annual income of under £</w:t>
      </w:r>
      <w:r w:rsidR="00D133B3" w:rsidRPr="00CE2327">
        <w:rPr>
          <w:rFonts w:ascii="Lato" w:hAnsi="Lato"/>
        </w:rPr>
        <w:t>2</w:t>
      </w:r>
      <w:r w:rsidRPr="00CE2327">
        <w:rPr>
          <w:rFonts w:ascii="Lato" w:hAnsi="Lato"/>
        </w:rPr>
        <w:t>00k</w:t>
      </w:r>
      <w:r w:rsidRPr="00CE2327">
        <w:rPr>
          <w:rFonts w:ascii="Lato" w:hAnsi="Lato"/>
          <w:color w:val="FF0000"/>
        </w:rPr>
        <w:t xml:space="preserve"> </w:t>
      </w:r>
      <w:r w:rsidRPr="00CE2327">
        <w:rPr>
          <w:rFonts w:ascii="Lato" w:hAnsi="Lato"/>
        </w:rPr>
        <w:t>per annum</w:t>
      </w:r>
    </w:p>
    <w:p w14:paraId="78EA2ABE" w14:textId="77777777" w:rsidR="00566B88" w:rsidRPr="00CE2327" w:rsidRDefault="00566B88" w:rsidP="00566B88">
      <w:pPr>
        <w:rPr>
          <w:rFonts w:ascii="Lato" w:hAnsi="Lato"/>
        </w:rPr>
      </w:pPr>
    </w:p>
    <w:p w14:paraId="4A76A9D8" w14:textId="77777777" w:rsidR="00566B88" w:rsidRPr="00CE2327" w:rsidRDefault="00566B88" w:rsidP="00566B88">
      <w:pPr>
        <w:pStyle w:val="Heading2"/>
      </w:pPr>
      <w:r w:rsidRPr="00CE2327">
        <w:t>Who and what cannot be funded?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8"/>
        <w:gridCol w:w="5660"/>
      </w:tblGrid>
      <w:tr w:rsidR="00566B88" w:rsidRPr="00CE2327" w14:paraId="17EEF54F" w14:textId="77777777" w:rsidTr="00C965C5">
        <w:trPr>
          <w:trHeight w:val="80"/>
        </w:trPr>
        <w:tc>
          <w:tcPr>
            <w:tcW w:w="4868" w:type="dxa"/>
            <w:shd w:val="clear" w:color="auto" w:fill="auto"/>
            <w:vAlign w:val="center"/>
          </w:tcPr>
          <w:p w14:paraId="455E8FD2" w14:textId="77777777" w:rsidR="00566B88" w:rsidRPr="00CE2327" w:rsidRDefault="00566B88" w:rsidP="00C965C5">
            <w:pPr>
              <w:numPr>
                <w:ilvl w:val="0"/>
                <w:numId w:val="1"/>
              </w:numPr>
              <w:tabs>
                <w:tab w:val="clear" w:pos="720"/>
                <w:tab w:val="num" w:pos="284"/>
              </w:tabs>
              <w:ind w:left="284" w:hanging="284"/>
              <w:rPr>
                <w:rFonts w:ascii="Lato" w:hAnsi="Lato"/>
              </w:rPr>
            </w:pPr>
            <w:r w:rsidRPr="00CE2327">
              <w:rPr>
                <w:rFonts w:ascii="Lato" w:hAnsi="Lato"/>
              </w:rPr>
              <w:t xml:space="preserve">Private Businesses or individuals </w:t>
            </w:r>
          </w:p>
          <w:p w14:paraId="57C048A6" w14:textId="77777777" w:rsidR="00566B88" w:rsidRPr="00CE2327" w:rsidRDefault="00566B88" w:rsidP="00C965C5">
            <w:pPr>
              <w:numPr>
                <w:ilvl w:val="0"/>
                <w:numId w:val="1"/>
              </w:numPr>
              <w:tabs>
                <w:tab w:val="clear" w:pos="720"/>
                <w:tab w:val="num" w:pos="284"/>
              </w:tabs>
              <w:ind w:left="284" w:hanging="284"/>
              <w:rPr>
                <w:rFonts w:ascii="Lato" w:hAnsi="Lato"/>
              </w:rPr>
            </w:pPr>
            <w:r w:rsidRPr="00CE2327">
              <w:rPr>
                <w:rFonts w:ascii="Lato" w:hAnsi="Lato"/>
              </w:rPr>
              <w:t>General appeals or sponsorship</w:t>
            </w:r>
          </w:p>
          <w:p w14:paraId="06AFEE96" w14:textId="77777777" w:rsidR="00566B88" w:rsidRPr="00CE2327" w:rsidRDefault="00566B88" w:rsidP="00C965C5">
            <w:pPr>
              <w:numPr>
                <w:ilvl w:val="0"/>
                <w:numId w:val="1"/>
              </w:numPr>
              <w:tabs>
                <w:tab w:val="clear" w:pos="720"/>
                <w:tab w:val="num" w:pos="284"/>
              </w:tabs>
              <w:ind w:left="284" w:hanging="284"/>
              <w:rPr>
                <w:rFonts w:ascii="Lato" w:hAnsi="Lato"/>
              </w:rPr>
            </w:pPr>
            <w:r w:rsidRPr="00CE2327">
              <w:rPr>
                <w:rFonts w:ascii="Lato" w:hAnsi="Lato"/>
              </w:rPr>
              <w:t>National organisations and their affiliates</w:t>
            </w:r>
          </w:p>
          <w:p w14:paraId="2660A1A6" w14:textId="77777777" w:rsidR="00566B88" w:rsidRPr="00CE2327" w:rsidRDefault="00566B88" w:rsidP="00C965C5">
            <w:pPr>
              <w:numPr>
                <w:ilvl w:val="0"/>
                <w:numId w:val="1"/>
              </w:numPr>
              <w:tabs>
                <w:tab w:val="clear" w:pos="720"/>
                <w:tab w:val="num" w:pos="284"/>
              </w:tabs>
              <w:ind w:left="284" w:hanging="284"/>
              <w:rPr>
                <w:rFonts w:ascii="Lato" w:hAnsi="Lato"/>
              </w:rPr>
            </w:pPr>
            <w:r w:rsidRPr="00CE2327">
              <w:rPr>
                <w:rFonts w:ascii="Lato" w:hAnsi="Lato"/>
              </w:rPr>
              <w:t>Work which has already started or taken place / retrospective funding</w:t>
            </w:r>
          </w:p>
          <w:p w14:paraId="642616C6" w14:textId="77777777" w:rsidR="00566B88" w:rsidRPr="00CE2327" w:rsidRDefault="00566B88" w:rsidP="00C965C5">
            <w:pPr>
              <w:numPr>
                <w:ilvl w:val="0"/>
                <w:numId w:val="1"/>
              </w:numPr>
              <w:tabs>
                <w:tab w:val="clear" w:pos="720"/>
                <w:tab w:val="num" w:pos="284"/>
              </w:tabs>
              <w:ind w:left="284" w:hanging="284"/>
              <w:rPr>
                <w:rFonts w:ascii="Lato" w:hAnsi="Lato"/>
              </w:rPr>
            </w:pPr>
            <w:r w:rsidRPr="00CE2327">
              <w:rPr>
                <w:rFonts w:ascii="Lato" w:hAnsi="Lato"/>
              </w:rPr>
              <w:t>Work normally funded from statutory sources</w:t>
            </w:r>
          </w:p>
          <w:p w14:paraId="24448FFC" w14:textId="77777777" w:rsidR="00566B88" w:rsidRPr="00CE2327" w:rsidRDefault="00566B88" w:rsidP="00C965C5">
            <w:pPr>
              <w:numPr>
                <w:ilvl w:val="0"/>
                <w:numId w:val="1"/>
              </w:numPr>
              <w:tabs>
                <w:tab w:val="clear" w:pos="720"/>
                <w:tab w:val="num" w:pos="284"/>
              </w:tabs>
              <w:ind w:left="284" w:hanging="284"/>
              <w:rPr>
                <w:rFonts w:ascii="Lato" w:hAnsi="Lato"/>
              </w:rPr>
            </w:pPr>
            <w:r w:rsidRPr="00CE2327">
              <w:rPr>
                <w:rFonts w:ascii="Lato" w:hAnsi="Lato"/>
              </w:rPr>
              <w:t>Work undertaken by or on behalf of statutory bodies as part of their statutory activities</w:t>
            </w:r>
          </w:p>
          <w:p w14:paraId="75547928" w14:textId="77777777" w:rsidR="00566B88" w:rsidRPr="00CE2327" w:rsidRDefault="00566B88" w:rsidP="00C965C5">
            <w:pPr>
              <w:numPr>
                <w:ilvl w:val="0"/>
                <w:numId w:val="1"/>
              </w:numPr>
              <w:tabs>
                <w:tab w:val="clear" w:pos="720"/>
                <w:tab w:val="num" w:pos="284"/>
              </w:tabs>
              <w:ind w:left="284" w:hanging="284"/>
              <w:rPr>
                <w:rFonts w:ascii="Lato" w:hAnsi="Lato"/>
              </w:rPr>
            </w:pPr>
            <w:r w:rsidRPr="00CE2327">
              <w:rPr>
                <w:rFonts w:ascii="Lato" w:hAnsi="Lato"/>
              </w:rPr>
              <w:t>Prize money</w:t>
            </w:r>
          </w:p>
          <w:p w14:paraId="44B8DFBA" w14:textId="77777777" w:rsidR="00566B88" w:rsidRPr="00CE2327" w:rsidRDefault="00566B88" w:rsidP="00C965C5">
            <w:pPr>
              <w:numPr>
                <w:ilvl w:val="0"/>
                <w:numId w:val="1"/>
              </w:numPr>
              <w:tabs>
                <w:tab w:val="clear" w:pos="720"/>
                <w:tab w:val="num" w:pos="284"/>
              </w:tabs>
              <w:ind w:left="284" w:hanging="284"/>
              <w:rPr>
                <w:rFonts w:ascii="Lato" w:hAnsi="Lato"/>
              </w:rPr>
            </w:pPr>
            <w:r w:rsidRPr="00CE2327">
              <w:rPr>
                <w:rFonts w:ascii="Lato" w:hAnsi="Lato"/>
              </w:rPr>
              <w:t>Purchase of gifts</w:t>
            </w:r>
          </w:p>
          <w:p w14:paraId="036BC781" w14:textId="77777777" w:rsidR="00566B88" w:rsidRPr="00CE2327" w:rsidRDefault="00566B88" w:rsidP="00C965C5">
            <w:pPr>
              <w:numPr>
                <w:ilvl w:val="0"/>
                <w:numId w:val="1"/>
              </w:numPr>
              <w:tabs>
                <w:tab w:val="clear" w:pos="720"/>
                <w:tab w:val="num" w:pos="284"/>
              </w:tabs>
              <w:ind w:left="284" w:hanging="284"/>
              <w:rPr>
                <w:rFonts w:ascii="Lato" w:hAnsi="Lato"/>
                <w:b/>
              </w:rPr>
            </w:pPr>
            <w:r w:rsidRPr="00CE2327">
              <w:rPr>
                <w:rFonts w:ascii="Lato" w:hAnsi="Lato"/>
              </w:rPr>
              <w:t>Work of a political nature</w:t>
            </w:r>
          </w:p>
          <w:p w14:paraId="58D146AD" w14:textId="77777777" w:rsidR="00566B88" w:rsidRPr="00CE2327" w:rsidRDefault="00566B88" w:rsidP="00C965C5">
            <w:pPr>
              <w:numPr>
                <w:ilvl w:val="0"/>
                <w:numId w:val="1"/>
              </w:numPr>
              <w:tabs>
                <w:tab w:val="clear" w:pos="720"/>
                <w:tab w:val="num" w:pos="284"/>
              </w:tabs>
              <w:ind w:left="284" w:hanging="284"/>
              <w:rPr>
                <w:rFonts w:ascii="Lato" w:hAnsi="Lato"/>
                <w:bCs/>
              </w:rPr>
            </w:pPr>
            <w:r w:rsidRPr="00CE2327">
              <w:rPr>
                <w:rFonts w:ascii="Lato" w:hAnsi="Lato"/>
                <w:bCs/>
              </w:rPr>
              <w:t xml:space="preserve">Loans, deposits or on-granting </w:t>
            </w:r>
          </w:p>
          <w:p w14:paraId="6F913821" w14:textId="77777777" w:rsidR="00566B88" w:rsidRPr="00CE2327" w:rsidRDefault="00566B88" w:rsidP="00C965C5">
            <w:pPr>
              <w:numPr>
                <w:ilvl w:val="0"/>
                <w:numId w:val="1"/>
              </w:numPr>
              <w:tabs>
                <w:tab w:val="clear" w:pos="720"/>
                <w:tab w:val="num" w:pos="284"/>
              </w:tabs>
              <w:ind w:left="284" w:hanging="284"/>
              <w:rPr>
                <w:rFonts w:ascii="Lato" w:hAnsi="Lato"/>
                <w:bCs/>
              </w:rPr>
            </w:pPr>
            <w:r w:rsidRPr="00CE2327">
              <w:rPr>
                <w:rFonts w:ascii="Lato" w:hAnsi="Lato"/>
              </w:rPr>
              <w:t>Payment of commission-based fundraisers / fundraising</w:t>
            </w:r>
          </w:p>
        </w:tc>
        <w:tc>
          <w:tcPr>
            <w:tcW w:w="5660" w:type="dxa"/>
            <w:shd w:val="clear" w:color="auto" w:fill="auto"/>
            <w:vAlign w:val="center"/>
          </w:tcPr>
          <w:p w14:paraId="31234FA9" w14:textId="77777777" w:rsidR="00566B88" w:rsidRPr="00CE2327" w:rsidRDefault="00566B88" w:rsidP="00C965C5">
            <w:pPr>
              <w:numPr>
                <w:ilvl w:val="0"/>
                <w:numId w:val="1"/>
              </w:numPr>
              <w:tabs>
                <w:tab w:val="clear" w:pos="720"/>
                <w:tab w:val="num" w:pos="284"/>
              </w:tabs>
              <w:ind w:left="284" w:hanging="284"/>
              <w:rPr>
                <w:rFonts w:ascii="Lato" w:hAnsi="Lato"/>
                <w:bCs/>
              </w:rPr>
            </w:pPr>
            <w:r w:rsidRPr="00CE2327">
              <w:rPr>
                <w:rFonts w:ascii="Lato" w:hAnsi="Lato"/>
                <w:bCs/>
              </w:rPr>
              <w:t>Teacher training</w:t>
            </w:r>
          </w:p>
          <w:p w14:paraId="32B3E208" w14:textId="77777777" w:rsidR="00566B88" w:rsidRPr="00CE2327" w:rsidRDefault="00566B88" w:rsidP="00C965C5">
            <w:pPr>
              <w:numPr>
                <w:ilvl w:val="0"/>
                <w:numId w:val="1"/>
              </w:numPr>
              <w:tabs>
                <w:tab w:val="clear" w:pos="720"/>
                <w:tab w:val="num" w:pos="284"/>
              </w:tabs>
              <w:ind w:left="284" w:hanging="284"/>
              <w:rPr>
                <w:rFonts w:ascii="Lato" w:hAnsi="Lato"/>
                <w:bCs/>
              </w:rPr>
            </w:pPr>
            <w:r w:rsidRPr="00CE2327">
              <w:rPr>
                <w:rFonts w:ascii="Lato" w:hAnsi="Lato"/>
              </w:rPr>
              <w:t>Work undertaken by / on behalf of schools, colleges or universities as part of their statutory curricular activities, including t</w:t>
            </w:r>
            <w:r w:rsidRPr="00CE2327">
              <w:rPr>
                <w:rFonts w:ascii="Lato" w:hAnsi="Lato"/>
                <w:bCs/>
              </w:rPr>
              <w:t xml:space="preserve">eacher training </w:t>
            </w:r>
          </w:p>
          <w:p w14:paraId="39F32C5E" w14:textId="77777777" w:rsidR="00566B88" w:rsidRPr="00CE2327" w:rsidRDefault="00566B88" w:rsidP="00C965C5">
            <w:pPr>
              <w:numPr>
                <w:ilvl w:val="0"/>
                <w:numId w:val="1"/>
              </w:numPr>
              <w:tabs>
                <w:tab w:val="clear" w:pos="720"/>
                <w:tab w:val="num" w:pos="281"/>
              </w:tabs>
              <w:ind w:left="281" w:hanging="281"/>
              <w:rPr>
                <w:rFonts w:ascii="Lato" w:hAnsi="Lato"/>
              </w:rPr>
            </w:pPr>
            <w:r w:rsidRPr="00CE2327">
              <w:rPr>
                <w:rFonts w:ascii="Lato" w:hAnsi="Lato"/>
              </w:rPr>
              <w:t>Work where the main beneficiaries are animals</w:t>
            </w:r>
          </w:p>
          <w:p w14:paraId="40F9D55C" w14:textId="77777777" w:rsidR="00566B88" w:rsidRPr="00CE2327" w:rsidRDefault="00566B88" w:rsidP="00C965C5">
            <w:pPr>
              <w:numPr>
                <w:ilvl w:val="0"/>
                <w:numId w:val="1"/>
              </w:numPr>
              <w:tabs>
                <w:tab w:val="clear" w:pos="720"/>
                <w:tab w:val="num" w:pos="281"/>
              </w:tabs>
              <w:ind w:left="281" w:hanging="281"/>
              <w:rPr>
                <w:rFonts w:ascii="Lato" w:hAnsi="Lato"/>
              </w:rPr>
            </w:pPr>
            <w:r w:rsidRPr="00CE2327">
              <w:rPr>
                <w:rFonts w:ascii="Lato" w:hAnsi="Lato"/>
              </w:rPr>
              <w:t>Work which does not directly benefit people living in the area of benefit</w:t>
            </w:r>
          </w:p>
          <w:p w14:paraId="4B7B01A3" w14:textId="77777777" w:rsidR="00566B88" w:rsidRPr="00CE2327" w:rsidRDefault="00566B88" w:rsidP="00C965C5">
            <w:pPr>
              <w:numPr>
                <w:ilvl w:val="0"/>
                <w:numId w:val="1"/>
              </w:numPr>
              <w:tabs>
                <w:tab w:val="clear" w:pos="720"/>
                <w:tab w:val="num" w:pos="281"/>
              </w:tabs>
              <w:ind w:left="281" w:hanging="281"/>
              <w:rPr>
                <w:rFonts w:ascii="Lato" w:hAnsi="Lato"/>
              </w:rPr>
            </w:pPr>
            <w:r w:rsidRPr="00CE2327">
              <w:rPr>
                <w:rFonts w:ascii="Lato" w:hAnsi="Lato"/>
              </w:rPr>
              <w:t>Overseas holidays or trips</w:t>
            </w:r>
          </w:p>
          <w:p w14:paraId="48FAB48A" w14:textId="77777777" w:rsidR="00566B88" w:rsidRPr="00CE2327" w:rsidRDefault="00566B88" w:rsidP="00C965C5">
            <w:pPr>
              <w:pStyle w:val="BodyText3"/>
              <w:numPr>
                <w:ilvl w:val="0"/>
                <w:numId w:val="1"/>
              </w:numPr>
              <w:tabs>
                <w:tab w:val="clear" w:pos="720"/>
                <w:tab w:val="num" w:pos="281"/>
              </w:tabs>
              <w:overflowPunct w:val="0"/>
              <w:autoSpaceDE w:val="0"/>
              <w:autoSpaceDN w:val="0"/>
              <w:adjustRightInd w:val="0"/>
              <w:spacing w:after="0"/>
              <w:ind w:left="281" w:hanging="281"/>
              <w:textAlignment w:val="baseline"/>
              <w:rPr>
                <w:rFonts w:ascii="Lato" w:hAnsi="Lato"/>
                <w:sz w:val="24"/>
                <w:szCs w:val="24"/>
              </w:rPr>
            </w:pPr>
            <w:r w:rsidRPr="00CE2327">
              <w:rPr>
                <w:rFonts w:ascii="Lato" w:hAnsi="Lato"/>
                <w:sz w:val="24"/>
                <w:szCs w:val="24"/>
              </w:rPr>
              <w:t>Organisations that mainly give funds to other organisations or individuals</w:t>
            </w:r>
          </w:p>
          <w:p w14:paraId="54ECE24E" w14:textId="77777777" w:rsidR="00566B88" w:rsidRPr="00CE2327" w:rsidRDefault="00566B88" w:rsidP="00C965C5">
            <w:pPr>
              <w:numPr>
                <w:ilvl w:val="0"/>
                <w:numId w:val="1"/>
              </w:numPr>
              <w:tabs>
                <w:tab w:val="clear" w:pos="720"/>
                <w:tab w:val="num" w:pos="281"/>
              </w:tabs>
              <w:ind w:left="281" w:hanging="281"/>
              <w:rPr>
                <w:rFonts w:ascii="Lato" w:hAnsi="Lato"/>
              </w:rPr>
            </w:pPr>
            <w:r w:rsidRPr="00CE2327">
              <w:rPr>
                <w:rFonts w:ascii="Lato" w:hAnsi="Lato"/>
              </w:rPr>
              <w:t>Work for the advancement of religion (applications are accepted from religious groups working in the community provided that the main focus of the project is not proselytising)</w:t>
            </w:r>
          </w:p>
          <w:p w14:paraId="1EB2B1D0" w14:textId="77777777" w:rsidR="00566B88" w:rsidRPr="00CE2327" w:rsidRDefault="00566B88" w:rsidP="00C965C5">
            <w:pPr>
              <w:numPr>
                <w:ilvl w:val="0"/>
                <w:numId w:val="1"/>
              </w:numPr>
              <w:tabs>
                <w:tab w:val="clear" w:pos="720"/>
                <w:tab w:val="num" w:pos="281"/>
              </w:tabs>
              <w:overflowPunct w:val="0"/>
              <w:autoSpaceDE w:val="0"/>
              <w:autoSpaceDN w:val="0"/>
              <w:adjustRightInd w:val="0"/>
              <w:ind w:left="281" w:hanging="281"/>
              <w:textAlignment w:val="baseline"/>
              <w:rPr>
                <w:rFonts w:ascii="Lato" w:hAnsi="Lato"/>
              </w:rPr>
            </w:pPr>
            <w:r w:rsidRPr="00CE2327">
              <w:rPr>
                <w:rFonts w:ascii="Lato" w:hAnsi="Lato"/>
              </w:rPr>
              <w:t xml:space="preserve">Work normally undertaken by infrastructure organisations </w:t>
            </w:r>
          </w:p>
          <w:p w14:paraId="485C4C7B" w14:textId="77777777" w:rsidR="00566B88" w:rsidRPr="00CE2327" w:rsidRDefault="00566B88" w:rsidP="00C965C5">
            <w:pPr>
              <w:pStyle w:val="BodyText3"/>
              <w:overflowPunct w:val="0"/>
              <w:autoSpaceDE w:val="0"/>
              <w:autoSpaceDN w:val="0"/>
              <w:adjustRightInd w:val="0"/>
              <w:spacing w:after="0"/>
              <w:textAlignment w:val="baseline"/>
              <w:rPr>
                <w:rFonts w:ascii="Lato" w:hAnsi="Lato"/>
                <w:sz w:val="24"/>
                <w:szCs w:val="24"/>
              </w:rPr>
            </w:pPr>
          </w:p>
        </w:tc>
      </w:tr>
    </w:tbl>
    <w:p w14:paraId="45459D62" w14:textId="77777777" w:rsidR="00566B88" w:rsidRPr="00CE2327" w:rsidRDefault="00566B88" w:rsidP="00566B88">
      <w:pPr>
        <w:pStyle w:val="Single"/>
        <w:jc w:val="both"/>
        <w:rPr>
          <w:rFonts w:ascii="Lato" w:hAnsi="Lato" w:cs="Arial"/>
          <w:b/>
          <w:szCs w:val="24"/>
          <w:u w:val="single"/>
        </w:rPr>
      </w:pPr>
    </w:p>
    <w:p w14:paraId="1AB38F99" w14:textId="77777777" w:rsidR="00566B88" w:rsidRPr="00CE2327" w:rsidRDefault="00566B88" w:rsidP="00566B88">
      <w:pPr>
        <w:pStyle w:val="Heading2"/>
      </w:pPr>
      <w:r w:rsidRPr="00CE2327">
        <w:t>How to apply</w:t>
      </w:r>
    </w:p>
    <w:p w14:paraId="75988FA2" w14:textId="77777777" w:rsidR="00566B88" w:rsidRPr="00CE2327" w:rsidRDefault="00566B88" w:rsidP="00566B88">
      <w:pPr>
        <w:numPr>
          <w:ilvl w:val="0"/>
          <w:numId w:val="13"/>
        </w:numPr>
        <w:ind w:left="567" w:hanging="425"/>
        <w:rPr>
          <w:rFonts w:ascii="Lato" w:hAnsi="Lato"/>
        </w:rPr>
      </w:pPr>
      <w:r w:rsidRPr="00CE2327">
        <w:rPr>
          <w:rFonts w:ascii="Lato" w:hAnsi="Lato"/>
        </w:rPr>
        <w:t>Ensure you meet all the eligibility and fund criteria above and that the fund is currently accepting applications.</w:t>
      </w:r>
    </w:p>
    <w:p w14:paraId="78CB3CC0" w14:textId="77777777" w:rsidR="00566B88" w:rsidRPr="00CE2327" w:rsidRDefault="00566B88" w:rsidP="00566B88">
      <w:pPr>
        <w:ind w:left="567"/>
        <w:rPr>
          <w:rFonts w:ascii="Lato" w:hAnsi="Lato"/>
        </w:rPr>
      </w:pPr>
    </w:p>
    <w:p w14:paraId="27E6782E" w14:textId="08BFDEA7" w:rsidR="00566B88" w:rsidRPr="00CE2327" w:rsidRDefault="00566B88" w:rsidP="00566B88">
      <w:pPr>
        <w:numPr>
          <w:ilvl w:val="0"/>
          <w:numId w:val="13"/>
        </w:numPr>
        <w:ind w:left="567" w:hanging="425"/>
        <w:rPr>
          <w:rFonts w:ascii="Lato" w:hAnsi="Lato"/>
        </w:rPr>
      </w:pPr>
      <w:r w:rsidRPr="00CE2327">
        <w:rPr>
          <w:rFonts w:ascii="Lato" w:hAnsi="Lato"/>
          <w:bCs/>
        </w:rPr>
        <w:t>Complete the online application form</w:t>
      </w:r>
      <w:r w:rsidRPr="00CE2327">
        <w:rPr>
          <w:rFonts w:ascii="Lato" w:hAnsi="Lato"/>
        </w:rPr>
        <w:t xml:space="preserve">. A link to this is found on the </w:t>
      </w:r>
      <w:hyperlink r:id="rId15" w:history="1">
        <w:r w:rsidR="004C4672" w:rsidRPr="007E3C78">
          <w:rPr>
            <w:rStyle w:val="Hyperlink"/>
            <w:rFonts w:ascii="Lato" w:hAnsi="Lato"/>
          </w:rPr>
          <w:t>https://www.tworidingscf.org.uk/fund/nidderdale-plus-community-fund/</w:t>
        </w:r>
      </w:hyperlink>
      <w:r w:rsidR="004C4672">
        <w:rPr>
          <w:rFonts w:ascii="Lato" w:hAnsi="Lato"/>
          <w:color w:val="FF0000"/>
        </w:rPr>
        <w:t xml:space="preserve"> </w:t>
      </w:r>
      <w:r w:rsidRPr="00CE2327">
        <w:rPr>
          <w:rFonts w:ascii="Lato" w:hAnsi="Lato"/>
        </w:rPr>
        <w:t>page of the Two Ridings website. The online application process is straightforward and provides an option to save your application as you go so you can dip in and out of the application before you submit it. If required a paper version of the application form is available on request.</w:t>
      </w:r>
    </w:p>
    <w:p w14:paraId="4F9D3BE0" w14:textId="77777777" w:rsidR="00566B88" w:rsidRPr="00CE2327" w:rsidRDefault="00566B88" w:rsidP="00566B88">
      <w:pPr>
        <w:pStyle w:val="ListParagraph"/>
        <w:rPr>
          <w:rFonts w:ascii="Lato" w:hAnsi="Lato"/>
          <w:bCs/>
        </w:rPr>
      </w:pPr>
    </w:p>
    <w:p w14:paraId="5E0EDEEF" w14:textId="5BCBD9EA" w:rsidR="00566B88" w:rsidRPr="00CE2327" w:rsidRDefault="00566B88" w:rsidP="00566B88">
      <w:pPr>
        <w:numPr>
          <w:ilvl w:val="0"/>
          <w:numId w:val="13"/>
        </w:numPr>
        <w:ind w:left="567" w:hanging="425"/>
        <w:rPr>
          <w:rFonts w:ascii="Lato" w:hAnsi="Lato"/>
          <w:lang w:val="en"/>
        </w:rPr>
      </w:pPr>
      <w:r w:rsidRPr="00CE2327">
        <w:rPr>
          <w:rFonts w:ascii="Lato" w:hAnsi="Lato"/>
          <w:bCs/>
        </w:rPr>
        <w:t xml:space="preserve">Attach your supporting documents (listed below) to the online application or if </w:t>
      </w:r>
      <w:r w:rsidRPr="00CE2327">
        <w:rPr>
          <w:rFonts w:ascii="Lato" w:hAnsi="Lato"/>
          <w:bCs/>
          <w:lang w:val="en"/>
        </w:rPr>
        <w:t xml:space="preserve">you have requested a paper version of the application form, please send your completed </w:t>
      </w:r>
      <w:r w:rsidR="0020075D" w:rsidRPr="00CE2327">
        <w:rPr>
          <w:rFonts w:ascii="Lato" w:hAnsi="Lato"/>
          <w:bCs/>
          <w:lang w:val="en"/>
        </w:rPr>
        <w:t xml:space="preserve">application </w:t>
      </w:r>
      <w:r w:rsidR="0020075D" w:rsidRPr="00CE2327">
        <w:rPr>
          <w:rFonts w:ascii="Lato" w:hAnsi="Lato"/>
          <w:bCs/>
          <w:lang w:val="en"/>
        </w:rPr>
        <w:lastRenderedPageBreak/>
        <w:t>form</w:t>
      </w:r>
      <w:r w:rsidRPr="00CE2327">
        <w:rPr>
          <w:rFonts w:ascii="Lato" w:hAnsi="Lato"/>
          <w:bCs/>
          <w:lang w:val="en"/>
        </w:rPr>
        <w:t xml:space="preserve"> along with copies of your supporting documents to: Two Ridings Community Foundation, Pavilion 2000, Amy Johnson Way, YO30 4XT</w:t>
      </w:r>
    </w:p>
    <w:p w14:paraId="7B8B5980" w14:textId="77777777" w:rsidR="00566B88" w:rsidRPr="00CE2327" w:rsidRDefault="00566B88" w:rsidP="00566B88">
      <w:pPr>
        <w:pStyle w:val="ListParagraph"/>
        <w:rPr>
          <w:rFonts w:ascii="Lato" w:hAnsi="Lato"/>
          <w:b/>
        </w:rPr>
      </w:pPr>
    </w:p>
    <w:p w14:paraId="2BF58C2C" w14:textId="77777777" w:rsidR="00566B88" w:rsidRPr="00CE2327" w:rsidRDefault="00566B88" w:rsidP="00566B88">
      <w:pPr>
        <w:pStyle w:val="Single"/>
        <w:numPr>
          <w:ilvl w:val="0"/>
          <w:numId w:val="16"/>
        </w:numPr>
        <w:rPr>
          <w:rFonts w:ascii="Lato" w:hAnsi="Lato" w:cs="Arial"/>
          <w:szCs w:val="24"/>
        </w:rPr>
      </w:pPr>
      <w:r w:rsidRPr="00CE2327">
        <w:rPr>
          <w:rFonts w:ascii="Lato" w:hAnsi="Lato" w:cs="Arial"/>
          <w:szCs w:val="24"/>
        </w:rPr>
        <w:t xml:space="preserve">The organisations constitution/governing document/set of rules </w:t>
      </w:r>
    </w:p>
    <w:p w14:paraId="060F3374" w14:textId="77777777" w:rsidR="00566B88" w:rsidRPr="00CE2327" w:rsidRDefault="00566B88" w:rsidP="00566B88">
      <w:pPr>
        <w:pStyle w:val="Single"/>
        <w:numPr>
          <w:ilvl w:val="0"/>
          <w:numId w:val="16"/>
        </w:numPr>
        <w:rPr>
          <w:rFonts w:ascii="Lato" w:hAnsi="Lato" w:cs="Arial"/>
          <w:szCs w:val="24"/>
        </w:rPr>
      </w:pPr>
      <w:r w:rsidRPr="00CE2327">
        <w:rPr>
          <w:rFonts w:ascii="Lato" w:hAnsi="Lato" w:cs="Arial"/>
          <w:szCs w:val="24"/>
        </w:rPr>
        <w:t xml:space="preserve">Contact details (address &amp; email) of your management committee / trustees / directors. </w:t>
      </w:r>
    </w:p>
    <w:p w14:paraId="103596DA" w14:textId="77777777" w:rsidR="00566B88" w:rsidRPr="00CE2327" w:rsidRDefault="00566B88" w:rsidP="00566B88">
      <w:pPr>
        <w:pStyle w:val="Single"/>
        <w:numPr>
          <w:ilvl w:val="0"/>
          <w:numId w:val="16"/>
        </w:numPr>
        <w:rPr>
          <w:rFonts w:ascii="Lato" w:hAnsi="Lato" w:cs="Arial"/>
          <w:szCs w:val="24"/>
        </w:rPr>
      </w:pPr>
      <w:r w:rsidRPr="00CE2327">
        <w:rPr>
          <w:rFonts w:ascii="Lato" w:hAnsi="Lato" w:cs="Arial"/>
          <w:szCs w:val="24"/>
        </w:rPr>
        <w:t xml:space="preserve">The organisations most recent annual accounts or financial records that show your organisation’s balance of funds, income and expenditure. If you do not have financial records that cover a full year then you will need to provide a set of management accounts. </w:t>
      </w:r>
    </w:p>
    <w:p w14:paraId="72E8D507" w14:textId="77777777" w:rsidR="00566B88" w:rsidRPr="00CE2327" w:rsidRDefault="00566B88" w:rsidP="00566B88">
      <w:pPr>
        <w:pStyle w:val="Single"/>
        <w:numPr>
          <w:ilvl w:val="0"/>
          <w:numId w:val="16"/>
        </w:numPr>
        <w:rPr>
          <w:rFonts w:ascii="Lato" w:hAnsi="Lato" w:cs="Arial"/>
          <w:szCs w:val="24"/>
        </w:rPr>
      </w:pPr>
      <w:r w:rsidRPr="00CE2327">
        <w:rPr>
          <w:rFonts w:ascii="Lato" w:hAnsi="Lato" w:cs="Arial"/>
          <w:szCs w:val="24"/>
        </w:rPr>
        <w:t>A safeguarding policy if your organisation works directly with children or vulnerable adults.</w:t>
      </w:r>
    </w:p>
    <w:p w14:paraId="69415158" w14:textId="77777777" w:rsidR="00566B88" w:rsidRPr="00CE2327" w:rsidRDefault="00566B88" w:rsidP="00566B88">
      <w:pPr>
        <w:ind w:left="567"/>
        <w:rPr>
          <w:rFonts w:ascii="Lato" w:hAnsi="Lato"/>
          <w:b/>
        </w:rPr>
      </w:pPr>
    </w:p>
    <w:p w14:paraId="09DA9B14" w14:textId="77777777" w:rsidR="00566B88" w:rsidRPr="00CE2327" w:rsidRDefault="00566B88" w:rsidP="00566B88">
      <w:pPr>
        <w:rPr>
          <w:rFonts w:ascii="Lato" w:hAnsi="Lato"/>
          <w:b/>
        </w:rPr>
      </w:pPr>
      <w:r w:rsidRPr="00CE2327">
        <w:rPr>
          <w:rFonts w:ascii="Lato" w:hAnsi="Lato"/>
          <w:b/>
        </w:rPr>
        <w:t xml:space="preserve">Applications will </w:t>
      </w:r>
      <w:r w:rsidRPr="00CE2327">
        <w:rPr>
          <w:rFonts w:ascii="Lato" w:hAnsi="Lato"/>
          <w:b/>
          <w:u w:val="single"/>
        </w:rPr>
        <w:t xml:space="preserve">only </w:t>
      </w:r>
      <w:r w:rsidRPr="00CE2327">
        <w:rPr>
          <w:rFonts w:ascii="Lato" w:hAnsi="Lato"/>
          <w:b/>
        </w:rPr>
        <w:t xml:space="preserve">be processed when </w:t>
      </w:r>
      <w:r w:rsidRPr="00CE2327">
        <w:rPr>
          <w:rFonts w:ascii="Lato" w:hAnsi="Lato"/>
          <w:b/>
          <w:u w:val="single"/>
        </w:rPr>
        <w:t>all documentation</w:t>
      </w:r>
      <w:r w:rsidRPr="00CE2327">
        <w:rPr>
          <w:rFonts w:ascii="Lato" w:hAnsi="Lato"/>
          <w:b/>
        </w:rPr>
        <w:t xml:space="preserve"> has been received.</w:t>
      </w:r>
    </w:p>
    <w:p w14:paraId="227BF648" w14:textId="77777777" w:rsidR="00566B88" w:rsidRPr="00CE2327" w:rsidRDefault="00566B88" w:rsidP="00566B88">
      <w:pPr>
        <w:rPr>
          <w:rFonts w:ascii="Lato" w:hAnsi="Lato"/>
          <w:b/>
        </w:rPr>
      </w:pPr>
    </w:p>
    <w:p w14:paraId="08A3DB7C" w14:textId="77777777" w:rsidR="00566B88" w:rsidRPr="00CE2327" w:rsidRDefault="00566B88" w:rsidP="00566B88">
      <w:pPr>
        <w:pStyle w:val="Single"/>
        <w:rPr>
          <w:rFonts w:ascii="Lato" w:hAnsi="Lato" w:cs="Arial"/>
          <w:szCs w:val="24"/>
        </w:rPr>
      </w:pPr>
      <w:r w:rsidRPr="00CE2327">
        <w:rPr>
          <w:rFonts w:ascii="Lato" w:hAnsi="Lato" w:cs="Arial"/>
          <w:szCs w:val="24"/>
        </w:rPr>
        <w:t>If you do not have all these documents, please do get in touch, we may still be able to consider your application or signpost you to further support.</w:t>
      </w:r>
    </w:p>
    <w:p w14:paraId="1127E7C9" w14:textId="77777777" w:rsidR="00566B88" w:rsidRPr="00CE2327" w:rsidRDefault="00566B88" w:rsidP="00566B88">
      <w:pPr>
        <w:pStyle w:val="Single"/>
        <w:rPr>
          <w:rFonts w:ascii="Lato" w:hAnsi="Lato" w:cs="Arial"/>
          <w:szCs w:val="24"/>
        </w:rPr>
      </w:pPr>
    </w:p>
    <w:p w14:paraId="42F3C54A" w14:textId="77777777" w:rsidR="00566B88" w:rsidRPr="00CE2327" w:rsidRDefault="00566B88" w:rsidP="00566B88">
      <w:pPr>
        <w:pStyle w:val="Single"/>
        <w:numPr>
          <w:ilvl w:val="0"/>
          <w:numId w:val="16"/>
        </w:numPr>
        <w:rPr>
          <w:rFonts w:ascii="Lato" w:hAnsi="Lato" w:cs="Arial"/>
          <w:szCs w:val="24"/>
        </w:rPr>
      </w:pPr>
      <w:r w:rsidRPr="00CE2327">
        <w:rPr>
          <w:rFonts w:ascii="Lato" w:hAnsi="Lato" w:cs="Arial"/>
          <w:szCs w:val="24"/>
        </w:rPr>
        <w:t xml:space="preserve">If your application is successful, you must provide a copy of a Bank Statement (dated within the last three months) or Paying in slip in the name of the organisation applying. We </w:t>
      </w:r>
      <w:proofErr w:type="spellStart"/>
      <w:r w:rsidRPr="00CE2327">
        <w:rPr>
          <w:rFonts w:ascii="Lato" w:hAnsi="Lato" w:cs="Arial"/>
          <w:szCs w:val="24"/>
        </w:rPr>
        <w:t>can not</w:t>
      </w:r>
      <w:proofErr w:type="spellEnd"/>
      <w:r w:rsidRPr="00CE2327">
        <w:rPr>
          <w:rFonts w:ascii="Lato" w:hAnsi="Lato" w:cs="Arial"/>
          <w:szCs w:val="24"/>
        </w:rPr>
        <w:t xml:space="preserve"> accept transaction lists or screenshots of transaction. </w:t>
      </w:r>
      <w:hyperlink r:id="rId16" w:tgtFrame="_blank" w:history="1">
        <w:r w:rsidRPr="00CE2327">
          <w:rPr>
            <w:rStyle w:val="Hyperlink"/>
            <w:rFonts w:ascii="Lato" w:hAnsi="Lato"/>
            <w:color w:val="0070C0"/>
            <w:szCs w:val="24"/>
            <w:shd w:val="clear" w:color="auto" w:fill="FFFFFF"/>
          </w:rPr>
          <w:t>Click here</w:t>
        </w:r>
      </w:hyperlink>
      <w:r w:rsidRPr="00CE2327">
        <w:rPr>
          <w:rFonts w:ascii="Lato" w:hAnsi="Lato"/>
          <w:szCs w:val="24"/>
          <w:shd w:val="clear" w:color="auto" w:fill="FFFFFF"/>
        </w:rPr>
        <w:t> for some guidance on your bank statement.</w:t>
      </w:r>
    </w:p>
    <w:p w14:paraId="1CE4755C" w14:textId="77777777" w:rsidR="00566B88" w:rsidRPr="00CE2327" w:rsidRDefault="00566B88" w:rsidP="00566B88">
      <w:pPr>
        <w:pStyle w:val="Single"/>
        <w:ind w:left="862"/>
        <w:rPr>
          <w:rFonts w:ascii="Lato" w:hAnsi="Lato" w:cs="Arial"/>
          <w:szCs w:val="24"/>
        </w:rPr>
      </w:pPr>
    </w:p>
    <w:p w14:paraId="03771D39" w14:textId="77777777" w:rsidR="00566B88" w:rsidRPr="00CE2327" w:rsidRDefault="00566B88" w:rsidP="00566B88">
      <w:pPr>
        <w:pStyle w:val="Single"/>
        <w:ind w:left="502"/>
        <w:rPr>
          <w:rFonts w:ascii="Lato" w:hAnsi="Lato" w:cs="Arial"/>
          <w:szCs w:val="24"/>
        </w:rPr>
      </w:pPr>
      <w:r w:rsidRPr="00CE2327">
        <w:rPr>
          <w:rStyle w:val="ui-provider"/>
          <w:rFonts w:ascii="Lato" w:hAnsi="Lato"/>
          <w:b/>
          <w:bCs/>
        </w:rPr>
        <w:t>NOTE</w:t>
      </w:r>
      <w:r w:rsidRPr="00CE2327">
        <w:rPr>
          <w:rStyle w:val="ui-provider"/>
          <w:rFonts w:ascii="Lato" w:hAnsi="Lato"/>
        </w:rPr>
        <w:t xml:space="preserve"> – </w:t>
      </w:r>
      <w:r w:rsidRPr="00CE2327">
        <w:rPr>
          <w:rStyle w:val="ui-provider"/>
          <w:rFonts w:ascii="Lato" w:hAnsi="Lato"/>
          <w:b/>
          <w:bCs/>
        </w:rPr>
        <w:t>if successful, you must submit your bank statement within 4 weeks of your grant awarded notification</w:t>
      </w:r>
      <w:r w:rsidRPr="00CE2327">
        <w:rPr>
          <w:rStyle w:val="ui-provider"/>
          <w:rFonts w:ascii="Lato" w:hAnsi="Lato"/>
        </w:rPr>
        <w:t xml:space="preserve"> </w:t>
      </w:r>
      <w:r w:rsidRPr="00CE2327">
        <w:rPr>
          <w:rStyle w:val="ui-provider"/>
          <w:rFonts w:ascii="Lato" w:hAnsi="Lato"/>
          <w:b/>
          <w:bCs/>
        </w:rPr>
        <w:t>otherwise your application will be withdrawn</w:t>
      </w:r>
      <w:r w:rsidRPr="00CE2327">
        <w:rPr>
          <w:rStyle w:val="ui-provider"/>
          <w:rFonts w:ascii="Lato" w:hAnsi="Lato"/>
        </w:rPr>
        <w:t xml:space="preserve">. Please make sure you have access to a statement when you apply. </w:t>
      </w:r>
    </w:p>
    <w:p w14:paraId="0BA8BC2C" w14:textId="77777777" w:rsidR="00566B88" w:rsidRPr="00CE2327" w:rsidRDefault="00566B88" w:rsidP="00566B88">
      <w:pPr>
        <w:pStyle w:val="Heading2"/>
      </w:pPr>
    </w:p>
    <w:p w14:paraId="63479AC1" w14:textId="77777777" w:rsidR="00566B88" w:rsidRPr="00CE2327" w:rsidRDefault="00566B88" w:rsidP="00566B88">
      <w:pPr>
        <w:pStyle w:val="Heading2"/>
      </w:pPr>
      <w:r w:rsidRPr="00CE2327">
        <w:t>Assessment and Award</w:t>
      </w:r>
    </w:p>
    <w:p w14:paraId="4D08D5D9" w14:textId="77777777" w:rsidR="00566B88" w:rsidRPr="00CE2327" w:rsidRDefault="00566B88" w:rsidP="00566B88">
      <w:pPr>
        <w:pStyle w:val="ListParagraph"/>
        <w:numPr>
          <w:ilvl w:val="0"/>
          <w:numId w:val="17"/>
        </w:numPr>
        <w:spacing w:after="100" w:afterAutospacing="1"/>
        <w:rPr>
          <w:rFonts w:ascii="Lato" w:hAnsi="Lato"/>
        </w:rPr>
      </w:pPr>
      <w:r w:rsidRPr="00CE2327">
        <w:rPr>
          <w:rFonts w:ascii="Lato" w:hAnsi="Lato"/>
        </w:rPr>
        <w:t xml:space="preserve">All eligible applications will be assessed. One of our volunteer or in-house assessors may contact you to chat about your application to help us better understand your funding request. This may be over the telephone or in person. </w:t>
      </w:r>
      <w:r w:rsidRPr="00CE2327">
        <w:rPr>
          <w:rFonts w:ascii="Lato" w:hAnsi="Lato" w:cs="Arial"/>
          <w:lang w:val="en"/>
        </w:rPr>
        <w:t>When assessing applications, we will look at the following:</w:t>
      </w:r>
    </w:p>
    <w:p w14:paraId="6700C9B6" w14:textId="77777777" w:rsidR="00566B88" w:rsidRPr="00CE2327" w:rsidRDefault="00566B88" w:rsidP="00566B88">
      <w:pPr>
        <w:pStyle w:val="ListParagraph"/>
        <w:numPr>
          <w:ilvl w:val="1"/>
          <w:numId w:val="17"/>
        </w:numPr>
        <w:spacing w:before="100" w:beforeAutospacing="1" w:after="100" w:afterAutospacing="1"/>
        <w:rPr>
          <w:rFonts w:ascii="Lato" w:hAnsi="Lato" w:cs="Arial"/>
          <w:lang w:val="en"/>
        </w:rPr>
      </w:pPr>
      <w:r w:rsidRPr="00CE2327">
        <w:rPr>
          <w:rFonts w:ascii="Lato" w:hAnsi="Lato" w:cs="Arial"/>
          <w:lang w:val="en"/>
        </w:rPr>
        <w:t>How your group/activity is set up and managed</w:t>
      </w:r>
    </w:p>
    <w:p w14:paraId="244729D4" w14:textId="77777777" w:rsidR="00566B88" w:rsidRPr="00CE2327" w:rsidRDefault="00566B88" w:rsidP="00566B88">
      <w:pPr>
        <w:pStyle w:val="ListParagraph"/>
        <w:numPr>
          <w:ilvl w:val="1"/>
          <w:numId w:val="17"/>
        </w:numPr>
        <w:spacing w:before="100" w:beforeAutospacing="1" w:after="100" w:afterAutospacing="1"/>
        <w:rPr>
          <w:rFonts w:ascii="Lato" w:hAnsi="Lato" w:cs="Arial"/>
          <w:lang w:val="en"/>
        </w:rPr>
      </w:pPr>
      <w:r w:rsidRPr="00CE2327">
        <w:rPr>
          <w:rFonts w:ascii="Lato" w:hAnsi="Lato" w:cs="Arial"/>
          <w:lang w:val="en"/>
        </w:rPr>
        <w:t>How well your finances are managed</w:t>
      </w:r>
    </w:p>
    <w:p w14:paraId="591C7445" w14:textId="77777777" w:rsidR="00566B88" w:rsidRPr="00CE2327" w:rsidRDefault="00566B88" w:rsidP="00566B88">
      <w:pPr>
        <w:pStyle w:val="ListParagraph"/>
        <w:numPr>
          <w:ilvl w:val="1"/>
          <w:numId w:val="17"/>
        </w:numPr>
        <w:spacing w:before="100" w:beforeAutospacing="1" w:after="100" w:afterAutospacing="1"/>
        <w:rPr>
          <w:rFonts w:ascii="Lato" w:hAnsi="Lato" w:cs="Arial"/>
          <w:lang w:val="en"/>
        </w:rPr>
      </w:pPr>
      <w:r w:rsidRPr="00CE2327">
        <w:rPr>
          <w:rFonts w:ascii="Lato" w:hAnsi="Lato" w:cs="Arial"/>
          <w:lang w:val="en"/>
        </w:rPr>
        <w:t>Evidence of need for your project</w:t>
      </w:r>
    </w:p>
    <w:p w14:paraId="33A55522" w14:textId="77777777" w:rsidR="00566B88" w:rsidRPr="00CE2327" w:rsidRDefault="00566B88" w:rsidP="00566B88">
      <w:pPr>
        <w:pStyle w:val="ListParagraph"/>
        <w:numPr>
          <w:ilvl w:val="1"/>
          <w:numId w:val="17"/>
        </w:numPr>
        <w:spacing w:before="100" w:beforeAutospacing="1" w:after="100" w:afterAutospacing="1"/>
        <w:rPr>
          <w:rFonts w:ascii="Lato" w:hAnsi="Lato" w:cs="Arial"/>
          <w:lang w:val="en"/>
        </w:rPr>
      </w:pPr>
      <w:r w:rsidRPr="00CE2327">
        <w:rPr>
          <w:rFonts w:ascii="Lato" w:hAnsi="Lato" w:cs="Arial"/>
          <w:lang w:val="en"/>
        </w:rPr>
        <w:t>Your commitment to ensuring equal opportunities and the inclusivity of your project</w:t>
      </w:r>
    </w:p>
    <w:p w14:paraId="68BFB990" w14:textId="77777777" w:rsidR="00566B88" w:rsidRPr="00CE2327" w:rsidRDefault="00566B88" w:rsidP="00566B88">
      <w:pPr>
        <w:pStyle w:val="ListParagraph"/>
        <w:numPr>
          <w:ilvl w:val="1"/>
          <w:numId w:val="17"/>
        </w:numPr>
        <w:spacing w:before="100" w:beforeAutospacing="1" w:after="100" w:afterAutospacing="1"/>
        <w:rPr>
          <w:rFonts w:ascii="Lato" w:hAnsi="Lato" w:cs="Arial"/>
          <w:lang w:val="en"/>
        </w:rPr>
      </w:pPr>
      <w:r w:rsidRPr="00CE2327">
        <w:rPr>
          <w:rFonts w:ascii="Lato" w:hAnsi="Lato" w:cs="Arial"/>
          <w:lang w:val="en"/>
        </w:rPr>
        <w:t>Value for money offered by the project</w:t>
      </w:r>
    </w:p>
    <w:p w14:paraId="1E3EBCB4" w14:textId="77777777" w:rsidR="00566B88" w:rsidRPr="00CE2327" w:rsidRDefault="00566B88" w:rsidP="00566B88">
      <w:pPr>
        <w:pStyle w:val="ListParagraph"/>
        <w:numPr>
          <w:ilvl w:val="1"/>
          <w:numId w:val="17"/>
        </w:numPr>
        <w:spacing w:before="100" w:beforeAutospacing="1" w:after="100" w:afterAutospacing="1"/>
        <w:rPr>
          <w:rFonts w:ascii="Lato" w:hAnsi="Lato" w:cs="Arial"/>
          <w:lang w:val="en"/>
        </w:rPr>
      </w:pPr>
      <w:r w:rsidRPr="00CE2327">
        <w:rPr>
          <w:rFonts w:ascii="Lato" w:hAnsi="Lato" w:cs="Arial"/>
          <w:lang w:val="en"/>
        </w:rPr>
        <w:t>How well the project meets the fund criteria and the priorities</w:t>
      </w:r>
    </w:p>
    <w:p w14:paraId="67DA14BD" w14:textId="77777777" w:rsidR="00566B88" w:rsidRPr="00CE2327" w:rsidRDefault="00566B88" w:rsidP="00566B88">
      <w:pPr>
        <w:pStyle w:val="ListParagraph"/>
        <w:numPr>
          <w:ilvl w:val="0"/>
          <w:numId w:val="17"/>
        </w:numPr>
        <w:spacing w:before="100" w:beforeAutospacing="1" w:after="100" w:afterAutospacing="1"/>
        <w:rPr>
          <w:rFonts w:ascii="Lato" w:hAnsi="Lato"/>
        </w:rPr>
      </w:pPr>
      <w:r w:rsidRPr="00CE2327">
        <w:rPr>
          <w:rFonts w:ascii="Lato" w:hAnsi="Lato"/>
        </w:rPr>
        <w:t>All eligible applications will be considered by a funding panel, which may include community members, people with lived experience and / or donors, and Two Ridings Grants committee members. The final decision cannot be changed and no discussion will be entered into although we will try to provide constructive feedback if we can. In certain circumstances applicants will be awarded a pledge. This is the promise of a grant if/when certain conditions are met within a defined timescale.  </w:t>
      </w:r>
    </w:p>
    <w:p w14:paraId="345A7E36" w14:textId="77777777" w:rsidR="00566B88" w:rsidRPr="00CE2327" w:rsidRDefault="00566B88" w:rsidP="00566B88">
      <w:pPr>
        <w:pStyle w:val="ListParagraph"/>
        <w:numPr>
          <w:ilvl w:val="0"/>
          <w:numId w:val="17"/>
        </w:numPr>
        <w:jc w:val="both"/>
        <w:rPr>
          <w:rFonts w:ascii="Lato" w:hAnsi="Lato" w:cs="Arial"/>
        </w:rPr>
      </w:pPr>
      <w:r w:rsidRPr="00CE2327">
        <w:rPr>
          <w:rFonts w:ascii="Lato" w:hAnsi="Lato" w:cs="Arial"/>
        </w:rPr>
        <w:t xml:space="preserve">There is no appeals process for grant awards. If an applicant feels dissatisfied with the outcome they can make a complaint and our </w:t>
      </w:r>
      <w:hyperlink r:id="rId17" w:history="1">
        <w:r w:rsidRPr="00CE2327">
          <w:rPr>
            <w:rStyle w:val="Hyperlink"/>
            <w:rFonts w:ascii="Lato" w:hAnsi="Lato" w:cs="Arial"/>
            <w:color w:val="2E74B5"/>
          </w:rPr>
          <w:t>complaints policy</w:t>
        </w:r>
      </w:hyperlink>
      <w:r w:rsidRPr="00CE2327">
        <w:rPr>
          <w:rFonts w:ascii="Lato" w:hAnsi="Lato" w:cs="Arial"/>
        </w:rPr>
        <w:t xml:space="preserve"> provides the detail of how to do this. </w:t>
      </w:r>
    </w:p>
    <w:p w14:paraId="0EA8B882" w14:textId="77777777" w:rsidR="00566B88" w:rsidRPr="00CE2327" w:rsidRDefault="00566B88" w:rsidP="00566B88">
      <w:pPr>
        <w:pStyle w:val="ListParagraph"/>
        <w:numPr>
          <w:ilvl w:val="0"/>
          <w:numId w:val="17"/>
        </w:numPr>
        <w:jc w:val="both"/>
        <w:rPr>
          <w:rFonts w:ascii="Lato" w:hAnsi="Lato" w:cs="Arial"/>
        </w:rPr>
      </w:pPr>
      <w:r w:rsidRPr="00CE2327">
        <w:rPr>
          <w:rFonts w:ascii="Lato" w:hAnsi="Lato"/>
          <w:bCs/>
          <w:lang w:val="en"/>
        </w:rPr>
        <w:t xml:space="preserve">Following the panel meeting, we will contact you by email to let you know the outcome. We aim to give you a decision within 10 weeks of the application deadline. </w:t>
      </w:r>
    </w:p>
    <w:p w14:paraId="79BB135D" w14:textId="77777777" w:rsidR="00566B88" w:rsidRPr="00CE2327" w:rsidRDefault="00566B88" w:rsidP="00566B88">
      <w:pPr>
        <w:ind w:left="873"/>
        <w:rPr>
          <w:rFonts w:ascii="Lato" w:hAnsi="Lato"/>
        </w:rPr>
      </w:pPr>
    </w:p>
    <w:p w14:paraId="18E2C336" w14:textId="77777777" w:rsidR="00566B88" w:rsidRPr="00CE2327" w:rsidRDefault="00566B88" w:rsidP="00566B88">
      <w:pPr>
        <w:pStyle w:val="Heading2"/>
      </w:pPr>
      <w:r w:rsidRPr="00CE2327">
        <w:lastRenderedPageBreak/>
        <w:t>Evaluation and Reporting</w:t>
      </w:r>
    </w:p>
    <w:p w14:paraId="4E679BCC" w14:textId="77777777" w:rsidR="00566B88" w:rsidRPr="00CE2327" w:rsidRDefault="00566B88" w:rsidP="00566B88">
      <w:pPr>
        <w:numPr>
          <w:ilvl w:val="1"/>
          <w:numId w:val="14"/>
        </w:numPr>
        <w:ind w:left="709" w:hanging="425"/>
        <w:rPr>
          <w:rFonts w:ascii="Lato" w:hAnsi="Lato"/>
        </w:rPr>
      </w:pPr>
      <w:r w:rsidRPr="00CE2327">
        <w:rPr>
          <w:rFonts w:ascii="Lato" w:hAnsi="Lato"/>
        </w:rPr>
        <w:t xml:space="preserve">When your project is complete, you must fill in an </w:t>
      </w:r>
      <w:r w:rsidRPr="00CE2327">
        <w:rPr>
          <w:rFonts w:ascii="Lato" w:hAnsi="Lato"/>
          <w:bCs/>
        </w:rPr>
        <w:t>End of Grant Reporting Form</w:t>
      </w:r>
      <w:r w:rsidRPr="00CE2327">
        <w:rPr>
          <w:rFonts w:ascii="Lato" w:hAnsi="Lato"/>
        </w:rPr>
        <w:t>. This is available as an online form very similar to the online application form and should your application for funding be successful the link to your end of grant report will be sent to you when your grant payment is made. After your grant period, y</w:t>
      </w:r>
      <w:r w:rsidRPr="00CE2327">
        <w:rPr>
          <w:rFonts w:ascii="Lato" w:hAnsi="Lato"/>
          <w:bCs/>
        </w:rPr>
        <w:t xml:space="preserve">ou will not be eligible to apply for further grants from this scheme until we have received this form </w:t>
      </w:r>
      <w:r w:rsidRPr="00CE2327">
        <w:rPr>
          <w:rFonts w:ascii="Lato" w:hAnsi="Lato"/>
        </w:rPr>
        <w:t xml:space="preserve">as it finalises your grant. </w:t>
      </w:r>
    </w:p>
    <w:p w14:paraId="1EE91CE0" w14:textId="3CD1F870" w:rsidR="00A81B24" w:rsidRPr="00CE2327" w:rsidRDefault="00566B88" w:rsidP="00A81B24">
      <w:pPr>
        <w:numPr>
          <w:ilvl w:val="1"/>
          <w:numId w:val="14"/>
        </w:numPr>
        <w:ind w:left="709" w:hanging="425"/>
        <w:rPr>
          <w:rFonts w:ascii="Lato" w:hAnsi="Lato"/>
        </w:rPr>
      </w:pPr>
      <w:r w:rsidRPr="00CE2327">
        <w:rPr>
          <w:rFonts w:ascii="Lato" w:hAnsi="Lato"/>
        </w:rPr>
        <w:t xml:space="preserve">We aim to undertake visits on a proportion of funded </w:t>
      </w:r>
      <w:r w:rsidR="004D5AB1" w:rsidRPr="00CE2327">
        <w:rPr>
          <w:rFonts w:ascii="Lato" w:hAnsi="Lato"/>
        </w:rPr>
        <w:t>applications,</w:t>
      </w:r>
      <w:r w:rsidRPr="00CE2327">
        <w:rPr>
          <w:rFonts w:ascii="Lato" w:hAnsi="Lato"/>
        </w:rPr>
        <w:t xml:space="preserve"> and we will contact you to arrange a visit if this is required.</w:t>
      </w:r>
    </w:p>
    <w:p w14:paraId="08F5902B" w14:textId="4A3687DE" w:rsidR="00A81B24" w:rsidRPr="00CE2327" w:rsidRDefault="00A81B24" w:rsidP="00A81B24">
      <w:pPr>
        <w:numPr>
          <w:ilvl w:val="1"/>
          <w:numId w:val="14"/>
        </w:numPr>
        <w:ind w:left="709" w:hanging="425"/>
        <w:rPr>
          <w:rFonts w:ascii="Lato" w:hAnsi="Lato"/>
        </w:rPr>
      </w:pPr>
      <w:r w:rsidRPr="00CE2327">
        <w:rPr>
          <w:rFonts w:ascii="Lato" w:hAnsi="Lato"/>
        </w:rPr>
        <w:t xml:space="preserve">Successful applicants are expected to give credit to the support received from The Nidderdale </w:t>
      </w:r>
      <w:r w:rsidR="005216A6" w:rsidRPr="00CE2327">
        <w:rPr>
          <w:rFonts w:ascii="Lato" w:hAnsi="Lato"/>
        </w:rPr>
        <w:t xml:space="preserve">Plus Community </w:t>
      </w:r>
      <w:r w:rsidRPr="00CE2327">
        <w:rPr>
          <w:rFonts w:ascii="Lato" w:hAnsi="Lato"/>
        </w:rPr>
        <w:t xml:space="preserve">Fund and </w:t>
      </w:r>
      <w:r w:rsidRPr="00CE2327">
        <w:rPr>
          <w:rFonts w:ascii="Lato" w:hAnsi="Lato"/>
          <w:b/>
        </w:rPr>
        <w:t xml:space="preserve">must </w:t>
      </w:r>
      <w:r w:rsidRPr="00CE2327">
        <w:rPr>
          <w:rFonts w:ascii="Lato" w:hAnsi="Lato"/>
        </w:rPr>
        <w:t>ensure that the fund is acknowledged in any publicity and logos for the fund and any relevant funder will be provided for this purpose with details about how the fund should be described.</w:t>
      </w:r>
    </w:p>
    <w:p w14:paraId="20ABCAE7" w14:textId="77777777" w:rsidR="00566B88" w:rsidRPr="00CE2327" w:rsidRDefault="00566B88" w:rsidP="00566B88">
      <w:pPr>
        <w:numPr>
          <w:ilvl w:val="1"/>
          <w:numId w:val="14"/>
        </w:numPr>
        <w:ind w:left="709" w:hanging="425"/>
        <w:rPr>
          <w:rFonts w:ascii="Lato" w:hAnsi="Lato"/>
        </w:rPr>
      </w:pPr>
      <w:r w:rsidRPr="00CE2327">
        <w:rPr>
          <w:rFonts w:ascii="Lato" w:hAnsi="Lato"/>
        </w:rPr>
        <w:t>Successful applicants must</w:t>
      </w:r>
      <w:r w:rsidRPr="00CE2327">
        <w:rPr>
          <w:rFonts w:ascii="Lato" w:hAnsi="Lato"/>
          <w:b/>
        </w:rPr>
        <w:t xml:space="preserve"> </w:t>
      </w:r>
      <w:r w:rsidRPr="00CE2327">
        <w:rPr>
          <w:rFonts w:ascii="Lato" w:hAnsi="Lato"/>
        </w:rPr>
        <w:t>ensure that Two Ridings is included in any publicity and our logo’s will be provided for this purpose.</w:t>
      </w:r>
    </w:p>
    <w:p w14:paraId="7993D51C" w14:textId="77777777" w:rsidR="00566B88" w:rsidRPr="00CE2327" w:rsidRDefault="00566B88" w:rsidP="00566B88">
      <w:pPr>
        <w:ind w:left="284"/>
        <w:rPr>
          <w:rFonts w:ascii="Lato" w:hAnsi="Lato"/>
        </w:rPr>
      </w:pPr>
    </w:p>
    <w:p w14:paraId="3763812B" w14:textId="77777777" w:rsidR="00566B88" w:rsidRPr="00CE2327" w:rsidRDefault="00566B88" w:rsidP="00566B88">
      <w:pPr>
        <w:ind w:left="284"/>
        <w:rPr>
          <w:rFonts w:ascii="Lato" w:hAnsi="Lato"/>
        </w:rPr>
      </w:pPr>
      <w:r w:rsidRPr="00CE2327">
        <w:rPr>
          <w:rFonts w:ascii="Lato" w:hAnsi="Lato"/>
        </w:rPr>
        <w:t>If you require any assistance with the completion of your application please contact Two Ridings on 01904 929500. We are happy to help</w:t>
      </w:r>
    </w:p>
    <w:p w14:paraId="7F5F1AF8" w14:textId="77777777" w:rsidR="00566B88" w:rsidRPr="00CE2327" w:rsidRDefault="00566B88" w:rsidP="00566B88">
      <w:pPr>
        <w:jc w:val="both"/>
        <w:rPr>
          <w:rFonts w:ascii="Lato" w:hAnsi="Lato"/>
          <w:b/>
          <w:bCs/>
        </w:rPr>
      </w:pPr>
    </w:p>
    <w:p w14:paraId="7E9A9FD0" w14:textId="77777777" w:rsidR="00566B88" w:rsidRPr="00CE2327" w:rsidRDefault="00566B88" w:rsidP="00566B88">
      <w:pPr>
        <w:pStyle w:val="Heading2"/>
        <w:rPr>
          <w:bCs/>
        </w:rPr>
      </w:pPr>
      <w:r w:rsidRPr="00CE2327">
        <w:t>Equality, Diversity and Inclusion</w:t>
      </w:r>
    </w:p>
    <w:p w14:paraId="07F40FA3" w14:textId="34D7F468" w:rsidR="00566B88" w:rsidRPr="00341360" w:rsidRDefault="00566B88" w:rsidP="00566B88">
      <w:pPr>
        <w:pStyle w:val="ListParagraph"/>
        <w:ind w:left="0"/>
        <w:rPr>
          <w:rFonts w:ascii="Lato" w:hAnsi="Lato" w:cs="Arial"/>
        </w:rPr>
      </w:pPr>
      <w:r w:rsidRPr="00CE2327">
        <w:rPr>
          <w:rFonts w:ascii="Lato" w:hAnsi="Lato"/>
        </w:rPr>
        <w:t>Two Ridings is committed to equality, diversity and inclusion and ensuring an equity of access to all groups and organisations. We expect groups and organisations applying for grants to show that they are aware of equality, diversity and inclusion and</w:t>
      </w:r>
      <w:r w:rsidR="006E3D77" w:rsidRPr="00CE2327">
        <w:rPr>
          <w:rFonts w:ascii="Lato" w:hAnsi="Lato"/>
        </w:rPr>
        <w:t xml:space="preserve"> can demonstrate commitment to them.</w:t>
      </w:r>
    </w:p>
    <w:p w14:paraId="4F0DC6B6" w14:textId="77777777" w:rsidR="00910477" w:rsidRPr="00341360" w:rsidRDefault="00910477" w:rsidP="00910477">
      <w:pPr>
        <w:rPr>
          <w:rFonts w:ascii="Lato" w:hAnsi="Lato"/>
          <w:sz w:val="22"/>
          <w:szCs w:val="22"/>
        </w:rPr>
      </w:pPr>
    </w:p>
    <w:p w14:paraId="5D931020" w14:textId="77777777" w:rsidR="00852F10" w:rsidRPr="00341360" w:rsidRDefault="00852F10" w:rsidP="00910477">
      <w:pPr>
        <w:rPr>
          <w:rFonts w:ascii="Lato" w:hAnsi="Lato"/>
          <w:sz w:val="22"/>
          <w:szCs w:val="22"/>
        </w:rPr>
      </w:pPr>
    </w:p>
    <w:p w14:paraId="7B334B64" w14:textId="77777777" w:rsidR="00910477" w:rsidRPr="00341360" w:rsidRDefault="00910477" w:rsidP="00910477">
      <w:pPr>
        <w:rPr>
          <w:rFonts w:ascii="Lato" w:hAnsi="Lato"/>
        </w:rPr>
      </w:pPr>
    </w:p>
    <w:p w14:paraId="7DA78442" w14:textId="77777777" w:rsidR="00B03006" w:rsidRPr="00341360" w:rsidRDefault="00B03006" w:rsidP="00910477">
      <w:pPr>
        <w:ind w:left="284"/>
        <w:rPr>
          <w:rFonts w:ascii="Lato" w:hAnsi="Lato"/>
        </w:rPr>
      </w:pPr>
    </w:p>
    <w:p w14:paraId="758C91DB" w14:textId="77777777" w:rsidR="00335703" w:rsidRDefault="00335703">
      <w:pPr>
        <w:rPr>
          <w:rFonts w:ascii="Lato" w:hAnsi="Lato"/>
          <w:noProof/>
        </w:rPr>
      </w:pPr>
    </w:p>
    <w:p w14:paraId="7B1F65CF" w14:textId="1ABE3654" w:rsidR="007C279E" w:rsidRPr="00341360" w:rsidRDefault="007C279E">
      <w:pPr>
        <w:rPr>
          <w:rFonts w:ascii="Lato" w:hAnsi="Lato"/>
        </w:rPr>
      </w:pPr>
    </w:p>
    <w:sectPr w:rsidR="007C279E" w:rsidRPr="00341360" w:rsidSect="00243509">
      <w:headerReference w:type="even" r:id="rId18"/>
      <w:headerReference w:type="default" r:id="rId19"/>
      <w:footerReference w:type="even" r:id="rId20"/>
      <w:footerReference w:type="default" r:id="rId21"/>
      <w:headerReference w:type="first" r:id="rId22"/>
      <w:footerReference w:type="first" r:id="rId23"/>
      <w:pgSz w:w="12240" w:h="15840"/>
      <w:pgMar w:top="-899" w:right="851" w:bottom="51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758EC" w14:textId="77777777" w:rsidR="00D77F49" w:rsidRDefault="00D77F49">
      <w:r>
        <w:separator/>
      </w:r>
    </w:p>
  </w:endnote>
  <w:endnote w:type="continuationSeparator" w:id="0">
    <w:p w14:paraId="3754ADE3" w14:textId="77777777" w:rsidR="00D77F49" w:rsidRDefault="00D77F49">
      <w:r>
        <w:continuationSeparator/>
      </w:r>
    </w:p>
  </w:endnote>
  <w:endnote w:type="continuationNotice" w:id="1">
    <w:p w14:paraId="755C9EA1" w14:textId="77777777" w:rsidR="00D77F49" w:rsidRDefault="00D77F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Tms Rmn">
    <w:panose1 w:val="02020603040505020304"/>
    <w:charset w:val="00"/>
    <w:family w:val="roman"/>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5C851" w14:textId="77777777" w:rsidR="007C279E" w:rsidRDefault="008B7914" w:rsidP="007C27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0272D7" w14:textId="77777777" w:rsidR="007C279E" w:rsidRDefault="007C27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B39DA" w14:textId="2FB89A87" w:rsidR="007C279E" w:rsidRPr="00F16EE8" w:rsidRDefault="008B7914" w:rsidP="007C279E">
    <w:pPr>
      <w:pStyle w:val="Footer"/>
      <w:jc w:val="center"/>
    </w:pPr>
    <w:r>
      <w:rPr>
        <w:color w:val="808080"/>
        <w:sz w:val="20"/>
      </w:rPr>
      <w:t xml:space="preserve">Two Ridings Community Foundation | </w:t>
    </w:r>
    <w:r w:rsidRPr="00FB2830">
      <w:rPr>
        <w:bCs/>
        <w:color w:val="808080"/>
        <w:sz w:val="20"/>
      </w:rPr>
      <w:t>R</w:t>
    </w:r>
    <w:r>
      <w:rPr>
        <w:bCs/>
        <w:color w:val="808080"/>
        <w:sz w:val="20"/>
      </w:rPr>
      <w:t>egistered C</w:t>
    </w:r>
    <w:r w:rsidR="00282CC6">
      <w:rPr>
        <w:bCs/>
        <w:color w:val="808080"/>
        <w:sz w:val="20"/>
      </w:rPr>
      <w:t xml:space="preserve">haritable Incorporated Organisation - </w:t>
    </w:r>
    <w:r>
      <w:rPr>
        <w:bCs/>
        <w:color w:val="808080"/>
        <w:sz w:val="20"/>
      </w:rPr>
      <w:t xml:space="preserve">number 1166471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58A38" w14:textId="77777777" w:rsidR="007C279E" w:rsidRPr="00C12E5B" w:rsidRDefault="008B7914" w:rsidP="007C279E">
    <w:pPr>
      <w:pStyle w:val="Footer"/>
      <w:jc w:val="center"/>
    </w:pPr>
    <w:r>
      <w:rPr>
        <w:color w:val="808080"/>
        <w:sz w:val="20"/>
      </w:rPr>
      <w:t xml:space="preserve">Two Ridings Community Foundation | </w:t>
    </w:r>
    <w:r w:rsidRPr="00FB2830">
      <w:rPr>
        <w:bCs/>
        <w:color w:val="808080"/>
        <w:sz w:val="20"/>
      </w:rPr>
      <w:t>R</w:t>
    </w:r>
    <w:r>
      <w:rPr>
        <w:bCs/>
        <w:color w:val="808080"/>
        <w:sz w:val="20"/>
      </w:rPr>
      <w:t xml:space="preserve">egistered Charity number 1166471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04825" w14:textId="77777777" w:rsidR="00D77F49" w:rsidRDefault="00D77F49">
      <w:r>
        <w:separator/>
      </w:r>
    </w:p>
  </w:footnote>
  <w:footnote w:type="continuationSeparator" w:id="0">
    <w:p w14:paraId="4CC31D7A" w14:textId="77777777" w:rsidR="00D77F49" w:rsidRDefault="00D77F49">
      <w:r>
        <w:continuationSeparator/>
      </w:r>
    </w:p>
  </w:footnote>
  <w:footnote w:type="continuationNotice" w:id="1">
    <w:p w14:paraId="091A6BCC" w14:textId="77777777" w:rsidR="00D77F49" w:rsidRDefault="00D77F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25488" w14:textId="77777777" w:rsidR="00F3640E" w:rsidRDefault="00F364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00E4A" w14:textId="77777777" w:rsidR="007C279E" w:rsidRDefault="007C279E">
    <w:pPr>
      <w:pStyle w:val="Header"/>
    </w:pPr>
  </w:p>
  <w:p w14:paraId="7591163B" w14:textId="77777777" w:rsidR="007C279E" w:rsidRDefault="007C27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66450" w14:textId="77777777" w:rsidR="007C279E" w:rsidRDefault="007C279E" w:rsidP="007C279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01B36"/>
    <w:multiLevelType w:val="hybridMultilevel"/>
    <w:tmpl w:val="890E4A7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E77C8F"/>
    <w:multiLevelType w:val="hybridMultilevel"/>
    <w:tmpl w:val="9F6C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F7683"/>
    <w:multiLevelType w:val="hybridMultilevel"/>
    <w:tmpl w:val="AD80AD3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15D13577"/>
    <w:multiLevelType w:val="hybridMultilevel"/>
    <w:tmpl w:val="9D3A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F06598"/>
    <w:multiLevelType w:val="hybridMultilevel"/>
    <w:tmpl w:val="AD668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950DB"/>
    <w:multiLevelType w:val="hybridMultilevel"/>
    <w:tmpl w:val="7C72ABFC"/>
    <w:lvl w:ilvl="0" w:tplc="08090001">
      <w:start w:val="1"/>
      <w:numFmt w:val="bullet"/>
      <w:lvlText w:val=""/>
      <w:lvlJc w:val="left"/>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E30279F"/>
    <w:multiLevelType w:val="hybridMultilevel"/>
    <w:tmpl w:val="8E5010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4823C0"/>
    <w:multiLevelType w:val="hybridMultilevel"/>
    <w:tmpl w:val="9576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620DC8"/>
    <w:multiLevelType w:val="hybridMultilevel"/>
    <w:tmpl w:val="E2D6A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0538C8"/>
    <w:multiLevelType w:val="hybridMultilevel"/>
    <w:tmpl w:val="0FB62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A93132"/>
    <w:multiLevelType w:val="multilevel"/>
    <w:tmpl w:val="13502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A06F10"/>
    <w:multiLevelType w:val="hybridMultilevel"/>
    <w:tmpl w:val="704C91A4"/>
    <w:lvl w:ilvl="0" w:tplc="0809000F">
      <w:start w:val="1"/>
      <w:numFmt w:val="decimal"/>
      <w:lvlText w:val="%1."/>
      <w:lvlJc w:val="left"/>
      <w:pPr>
        <w:ind w:left="1571" w:hanging="360"/>
      </w:pPr>
      <w:rPr>
        <w:rFont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4E0278F4"/>
    <w:multiLevelType w:val="hybridMultilevel"/>
    <w:tmpl w:val="E264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3A30E7"/>
    <w:multiLevelType w:val="hybridMultilevel"/>
    <w:tmpl w:val="89424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ED2B74"/>
    <w:multiLevelType w:val="hybridMultilevel"/>
    <w:tmpl w:val="7640D2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1D57F7"/>
    <w:multiLevelType w:val="hybridMultilevel"/>
    <w:tmpl w:val="F1F28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135360"/>
    <w:multiLevelType w:val="hybridMultilevel"/>
    <w:tmpl w:val="AEE05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3677AE"/>
    <w:multiLevelType w:val="hybridMultilevel"/>
    <w:tmpl w:val="C958D5B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EF6E2C"/>
    <w:multiLevelType w:val="hybridMultilevel"/>
    <w:tmpl w:val="9ACCE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693F6A"/>
    <w:multiLevelType w:val="hybridMultilevel"/>
    <w:tmpl w:val="0E0AF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7321942">
    <w:abstractNumId w:val="6"/>
  </w:num>
  <w:num w:numId="2" w16cid:durableId="1732116778">
    <w:abstractNumId w:val="10"/>
  </w:num>
  <w:num w:numId="3" w16cid:durableId="727802611">
    <w:abstractNumId w:val="15"/>
  </w:num>
  <w:num w:numId="4" w16cid:durableId="741950768">
    <w:abstractNumId w:val="4"/>
  </w:num>
  <w:num w:numId="5" w16cid:durableId="1602375548">
    <w:abstractNumId w:val="18"/>
  </w:num>
  <w:num w:numId="6" w16cid:durableId="1453357761">
    <w:abstractNumId w:val="9"/>
  </w:num>
  <w:num w:numId="7" w16cid:durableId="2014381537">
    <w:abstractNumId w:val="13"/>
  </w:num>
  <w:num w:numId="8" w16cid:durableId="1814254182">
    <w:abstractNumId w:val="5"/>
  </w:num>
  <w:num w:numId="9" w16cid:durableId="555971138">
    <w:abstractNumId w:val="12"/>
  </w:num>
  <w:num w:numId="10" w16cid:durableId="136798453">
    <w:abstractNumId w:val="8"/>
  </w:num>
  <w:num w:numId="11" w16cid:durableId="51662075">
    <w:abstractNumId w:val="3"/>
  </w:num>
  <w:num w:numId="12" w16cid:durableId="1851214473">
    <w:abstractNumId w:val="1"/>
  </w:num>
  <w:num w:numId="13" w16cid:durableId="1861969564">
    <w:abstractNumId w:val="11"/>
  </w:num>
  <w:num w:numId="14" w16cid:durableId="766269918">
    <w:abstractNumId w:val="17"/>
  </w:num>
  <w:num w:numId="15" w16cid:durableId="101073012">
    <w:abstractNumId w:val="0"/>
  </w:num>
  <w:num w:numId="16" w16cid:durableId="1570574561">
    <w:abstractNumId w:val="2"/>
  </w:num>
  <w:num w:numId="17" w16cid:durableId="2128574723">
    <w:abstractNumId w:val="14"/>
  </w:num>
  <w:num w:numId="18" w16cid:durableId="1363357629">
    <w:abstractNumId w:val="16"/>
  </w:num>
  <w:num w:numId="19" w16cid:durableId="925847059">
    <w:abstractNumId w:val="19"/>
  </w:num>
  <w:num w:numId="20" w16cid:durableId="8729646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477"/>
    <w:rsid w:val="00007091"/>
    <w:rsid w:val="000D27F6"/>
    <w:rsid w:val="000D5AA8"/>
    <w:rsid w:val="000F527D"/>
    <w:rsid w:val="00122943"/>
    <w:rsid w:val="00151D87"/>
    <w:rsid w:val="0015654A"/>
    <w:rsid w:val="00162282"/>
    <w:rsid w:val="0016316C"/>
    <w:rsid w:val="001A1FBE"/>
    <w:rsid w:val="001E17E1"/>
    <w:rsid w:val="0020075D"/>
    <w:rsid w:val="00205703"/>
    <w:rsid w:val="00207E64"/>
    <w:rsid w:val="00225160"/>
    <w:rsid w:val="00237D01"/>
    <w:rsid w:val="00243509"/>
    <w:rsid w:val="002677E7"/>
    <w:rsid w:val="00272B24"/>
    <w:rsid w:val="00274056"/>
    <w:rsid w:val="00282CC6"/>
    <w:rsid w:val="00287A8E"/>
    <w:rsid w:val="002B6E87"/>
    <w:rsid w:val="002F62C0"/>
    <w:rsid w:val="00300B03"/>
    <w:rsid w:val="00311939"/>
    <w:rsid w:val="00335703"/>
    <w:rsid w:val="00337EB5"/>
    <w:rsid w:val="00341360"/>
    <w:rsid w:val="00354F90"/>
    <w:rsid w:val="00366B4B"/>
    <w:rsid w:val="003870CA"/>
    <w:rsid w:val="003B5BA2"/>
    <w:rsid w:val="003E1438"/>
    <w:rsid w:val="003E6DCA"/>
    <w:rsid w:val="003F570B"/>
    <w:rsid w:val="00437512"/>
    <w:rsid w:val="00437E3D"/>
    <w:rsid w:val="00445FD7"/>
    <w:rsid w:val="00453B5B"/>
    <w:rsid w:val="0046274F"/>
    <w:rsid w:val="00465027"/>
    <w:rsid w:val="00465F37"/>
    <w:rsid w:val="00467600"/>
    <w:rsid w:val="0047424F"/>
    <w:rsid w:val="004C1220"/>
    <w:rsid w:val="004C4672"/>
    <w:rsid w:val="004C7BBA"/>
    <w:rsid w:val="004D5AB1"/>
    <w:rsid w:val="005216A6"/>
    <w:rsid w:val="00531C89"/>
    <w:rsid w:val="00552CB0"/>
    <w:rsid w:val="0055639A"/>
    <w:rsid w:val="00565B90"/>
    <w:rsid w:val="00566B88"/>
    <w:rsid w:val="005720EB"/>
    <w:rsid w:val="00580998"/>
    <w:rsid w:val="005C71E6"/>
    <w:rsid w:val="005C7E3B"/>
    <w:rsid w:val="005D1E8F"/>
    <w:rsid w:val="005F17C0"/>
    <w:rsid w:val="00615D15"/>
    <w:rsid w:val="00641653"/>
    <w:rsid w:val="00645D7B"/>
    <w:rsid w:val="00660C8F"/>
    <w:rsid w:val="00674667"/>
    <w:rsid w:val="00680CB1"/>
    <w:rsid w:val="00681314"/>
    <w:rsid w:val="006922AE"/>
    <w:rsid w:val="006B4F12"/>
    <w:rsid w:val="006B5E8A"/>
    <w:rsid w:val="006E14CA"/>
    <w:rsid w:val="006E3D77"/>
    <w:rsid w:val="006E60A5"/>
    <w:rsid w:val="006F2CCB"/>
    <w:rsid w:val="00744671"/>
    <w:rsid w:val="007736A6"/>
    <w:rsid w:val="0079659F"/>
    <w:rsid w:val="007B24FD"/>
    <w:rsid w:val="007C279E"/>
    <w:rsid w:val="007D2DE4"/>
    <w:rsid w:val="007E01D4"/>
    <w:rsid w:val="007E6B58"/>
    <w:rsid w:val="007F243A"/>
    <w:rsid w:val="00836F9E"/>
    <w:rsid w:val="00852F10"/>
    <w:rsid w:val="00893605"/>
    <w:rsid w:val="0089577E"/>
    <w:rsid w:val="008B7914"/>
    <w:rsid w:val="00910072"/>
    <w:rsid w:val="00910477"/>
    <w:rsid w:val="00934077"/>
    <w:rsid w:val="009354FE"/>
    <w:rsid w:val="00935F94"/>
    <w:rsid w:val="00943358"/>
    <w:rsid w:val="00973494"/>
    <w:rsid w:val="009A4830"/>
    <w:rsid w:val="009B7C0D"/>
    <w:rsid w:val="009F41A5"/>
    <w:rsid w:val="00A1595B"/>
    <w:rsid w:val="00A55BE1"/>
    <w:rsid w:val="00A774B0"/>
    <w:rsid w:val="00A81B24"/>
    <w:rsid w:val="00AC150F"/>
    <w:rsid w:val="00AD2AEE"/>
    <w:rsid w:val="00AF3EC1"/>
    <w:rsid w:val="00AF51D3"/>
    <w:rsid w:val="00B03006"/>
    <w:rsid w:val="00B14C47"/>
    <w:rsid w:val="00B31135"/>
    <w:rsid w:val="00B66AE5"/>
    <w:rsid w:val="00B76968"/>
    <w:rsid w:val="00B80CB1"/>
    <w:rsid w:val="00B9188E"/>
    <w:rsid w:val="00BA518F"/>
    <w:rsid w:val="00BE3DB6"/>
    <w:rsid w:val="00BE59FF"/>
    <w:rsid w:val="00BE6A96"/>
    <w:rsid w:val="00BF56EA"/>
    <w:rsid w:val="00C10AC4"/>
    <w:rsid w:val="00C14E0A"/>
    <w:rsid w:val="00C61693"/>
    <w:rsid w:val="00CB6FCA"/>
    <w:rsid w:val="00CE2327"/>
    <w:rsid w:val="00CF3544"/>
    <w:rsid w:val="00D133B3"/>
    <w:rsid w:val="00D25F82"/>
    <w:rsid w:val="00D33CF3"/>
    <w:rsid w:val="00D36E96"/>
    <w:rsid w:val="00D51337"/>
    <w:rsid w:val="00D73CFF"/>
    <w:rsid w:val="00D77F49"/>
    <w:rsid w:val="00D9498A"/>
    <w:rsid w:val="00DA381F"/>
    <w:rsid w:val="00DD487B"/>
    <w:rsid w:val="00E01529"/>
    <w:rsid w:val="00E059D6"/>
    <w:rsid w:val="00E13BC1"/>
    <w:rsid w:val="00E27F44"/>
    <w:rsid w:val="00E45DD2"/>
    <w:rsid w:val="00E52A30"/>
    <w:rsid w:val="00E859DB"/>
    <w:rsid w:val="00ED7D9E"/>
    <w:rsid w:val="00EE429F"/>
    <w:rsid w:val="00EE542E"/>
    <w:rsid w:val="00F05C22"/>
    <w:rsid w:val="00F3640E"/>
    <w:rsid w:val="00F63811"/>
    <w:rsid w:val="00F7621D"/>
    <w:rsid w:val="00F9117A"/>
    <w:rsid w:val="00FA565E"/>
    <w:rsid w:val="00FC4F5B"/>
    <w:rsid w:val="00FD63CA"/>
    <w:rsid w:val="00FD71C7"/>
    <w:rsid w:val="00FD74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78279"/>
  <w15:chartTrackingRefBased/>
  <w15:docId w15:val="{6A4B770D-12EC-4475-BCAE-64AE05524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477"/>
    <w:pPr>
      <w:spacing w:after="0" w:line="240" w:lineRule="auto"/>
    </w:pPr>
    <w:rPr>
      <w:rFonts w:ascii="Arial" w:eastAsia="Times New Roman" w:hAnsi="Arial" w:cs="Arial"/>
      <w:sz w:val="24"/>
      <w:szCs w:val="24"/>
      <w:lang w:eastAsia="en-GB"/>
    </w:rPr>
  </w:style>
  <w:style w:type="paragraph" w:styleId="Heading2">
    <w:name w:val="heading 2"/>
    <w:basedOn w:val="Normal"/>
    <w:next w:val="Normal"/>
    <w:link w:val="Heading2Char"/>
    <w:uiPriority w:val="9"/>
    <w:unhideWhenUsed/>
    <w:qFormat/>
    <w:rsid w:val="00893605"/>
    <w:pPr>
      <w:keepNext/>
      <w:keepLines/>
      <w:spacing w:before="40"/>
      <w:outlineLvl w:val="1"/>
    </w:pPr>
    <w:rPr>
      <w:rFonts w:ascii="Lato" w:eastAsiaTheme="majorEastAsia" w:hAnsi="Lato"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10477"/>
    <w:pPr>
      <w:tabs>
        <w:tab w:val="center" w:pos="4320"/>
        <w:tab w:val="right" w:pos="8640"/>
      </w:tabs>
    </w:pPr>
  </w:style>
  <w:style w:type="character" w:customStyle="1" w:styleId="HeaderChar">
    <w:name w:val="Header Char"/>
    <w:basedOn w:val="DefaultParagraphFont"/>
    <w:link w:val="Header"/>
    <w:rsid w:val="00910477"/>
    <w:rPr>
      <w:rFonts w:ascii="Arial" w:eastAsia="Times New Roman" w:hAnsi="Arial" w:cs="Arial"/>
      <w:sz w:val="24"/>
      <w:szCs w:val="24"/>
      <w:lang w:eastAsia="en-GB"/>
    </w:rPr>
  </w:style>
  <w:style w:type="paragraph" w:styleId="Footer">
    <w:name w:val="footer"/>
    <w:basedOn w:val="Normal"/>
    <w:link w:val="FooterChar"/>
    <w:rsid w:val="00910477"/>
    <w:pPr>
      <w:tabs>
        <w:tab w:val="center" w:pos="4320"/>
        <w:tab w:val="right" w:pos="8640"/>
      </w:tabs>
    </w:pPr>
  </w:style>
  <w:style w:type="character" w:customStyle="1" w:styleId="FooterChar">
    <w:name w:val="Footer Char"/>
    <w:basedOn w:val="DefaultParagraphFont"/>
    <w:link w:val="Footer"/>
    <w:rsid w:val="00910477"/>
    <w:rPr>
      <w:rFonts w:ascii="Arial" w:eastAsia="Times New Roman" w:hAnsi="Arial" w:cs="Arial"/>
      <w:sz w:val="24"/>
      <w:szCs w:val="24"/>
      <w:lang w:eastAsia="en-GB"/>
    </w:rPr>
  </w:style>
  <w:style w:type="character" w:styleId="PageNumber">
    <w:name w:val="page number"/>
    <w:basedOn w:val="DefaultParagraphFont"/>
    <w:rsid w:val="00910477"/>
  </w:style>
  <w:style w:type="paragraph" w:customStyle="1" w:styleId="Indent1">
    <w:name w:val="Indent 1"/>
    <w:basedOn w:val="Normal"/>
    <w:rsid w:val="00910477"/>
    <w:pPr>
      <w:ind w:left="720" w:hanging="720"/>
      <w:jc w:val="both"/>
    </w:pPr>
    <w:rPr>
      <w:rFonts w:ascii="Tms Rmn" w:hAnsi="Tms Rmn" w:cs="Times New Roman"/>
      <w:sz w:val="22"/>
      <w:szCs w:val="20"/>
      <w:lang w:eastAsia="en-US"/>
    </w:rPr>
  </w:style>
  <w:style w:type="paragraph" w:styleId="ListParagraph">
    <w:name w:val="List Paragraph"/>
    <w:basedOn w:val="Normal"/>
    <w:uiPriority w:val="34"/>
    <w:qFormat/>
    <w:rsid w:val="00910477"/>
    <w:pPr>
      <w:ind w:left="720"/>
    </w:pPr>
    <w:rPr>
      <w:rFonts w:ascii="Times New Roman" w:hAnsi="Times New Roman" w:cs="Times New Roman"/>
      <w:lang w:eastAsia="en-US"/>
    </w:rPr>
  </w:style>
  <w:style w:type="character" w:styleId="Hyperlink">
    <w:name w:val="Hyperlink"/>
    <w:rsid w:val="00910477"/>
    <w:rPr>
      <w:color w:val="0000FF"/>
      <w:u w:val="single"/>
    </w:rPr>
  </w:style>
  <w:style w:type="paragraph" w:styleId="BodyText3">
    <w:name w:val="Body Text 3"/>
    <w:basedOn w:val="Normal"/>
    <w:link w:val="BodyText3Char"/>
    <w:rsid w:val="00910477"/>
    <w:pPr>
      <w:spacing w:after="120"/>
    </w:pPr>
    <w:rPr>
      <w:sz w:val="16"/>
      <w:szCs w:val="16"/>
    </w:rPr>
  </w:style>
  <w:style w:type="character" w:customStyle="1" w:styleId="BodyText3Char">
    <w:name w:val="Body Text 3 Char"/>
    <w:basedOn w:val="DefaultParagraphFont"/>
    <w:link w:val="BodyText3"/>
    <w:rsid w:val="00910477"/>
    <w:rPr>
      <w:rFonts w:ascii="Arial" w:eastAsia="Times New Roman" w:hAnsi="Arial" w:cs="Arial"/>
      <w:sz w:val="16"/>
      <w:szCs w:val="16"/>
      <w:lang w:eastAsia="en-GB"/>
    </w:rPr>
  </w:style>
  <w:style w:type="paragraph" w:customStyle="1" w:styleId="Single">
    <w:name w:val="Single"/>
    <w:basedOn w:val="Normal"/>
    <w:rsid w:val="00910477"/>
    <w:rPr>
      <w:rFonts w:ascii="Univers" w:hAnsi="Univers" w:cs="Times New Roman"/>
      <w:szCs w:val="20"/>
      <w:lang w:eastAsia="en-US"/>
    </w:rPr>
  </w:style>
  <w:style w:type="character" w:customStyle="1" w:styleId="UnresolvedMention1">
    <w:name w:val="Unresolved Mention1"/>
    <w:basedOn w:val="DefaultParagraphFont"/>
    <w:uiPriority w:val="99"/>
    <w:semiHidden/>
    <w:unhideWhenUsed/>
    <w:rsid w:val="00B14C47"/>
    <w:rPr>
      <w:color w:val="605E5C"/>
      <w:shd w:val="clear" w:color="auto" w:fill="E1DFDD"/>
    </w:rPr>
  </w:style>
  <w:style w:type="paragraph" w:customStyle="1" w:styleId="Default">
    <w:name w:val="Default"/>
    <w:rsid w:val="00C14E0A"/>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5D1E8F"/>
    <w:rPr>
      <w:color w:val="954F72" w:themeColor="followedHyperlink"/>
      <w:u w:val="single"/>
    </w:rPr>
  </w:style>
  <w:style w:type="character" w:customStyle="1" w:styleId="Heading2Char">
    <w:name w:val="Heading 2 Char"/>
    <w:basedOn w:val="DefaultParagraphFont"/>
    <w:link w:val="Heading2"/>
    <w:uiPriority w:val="9"/>
    <w:rsid w:val="00893605"/>
    <w:rPr>
      <w:rFonts w:ascii="Lato" w:eastAsiaTheme="majorEastAsia" w:hAnsi="Lato" w:cstheme="majorBidi"/>
      <w:b/>
      <w:color w:val="2F5496" w:themeColor="accent1" w:themeShade="BF"/>
      <w:sz w:val="26"/>
      <w:szCs w:val="26"/>
      <w:lang w:eastAsia="en-GB"/>
    </w:rPr>
  </w:style>
  <w:style w:type="character" w:customStyle="1" w:styleId="ui-provider">
    <w:name w:val="ui-provider"/>
    <w:basedOn w:val="DefaultParagraphFont"/>
    <w:rsid w:val="00566B88"/>
  </w:style>
  <w:style w:type="character" w:styleId="UnresolvedMention">
    <w:name w:val="Unresolved Mention"/>
    <w:basedOn w:val="DefaultParagraphFont"/>
    <w:uiPriority w:val="99"/>
    <w:semiHidden/>
    <w:unhideWhenUsed/>
    <w:rsid w:val="004C4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woridingscf.org.uk/wp-content/uploads/2019/03/Full-Cost-Recovery.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www.tworidingscf.org.uk/key-documen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woridingscf.org.uk/wp-content/uploads/2023/10/bank-statement-guidanc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tworidingscf.org.uk/fund/nidderdale-plus-community-fund/" TargetMode="External"/><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woridingscf.org.uk/frequently-asked-question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AE942595EE8641B98316D10C544FE8" ma:contentTypeVersion="19" ma:contentTypeDescription="Create a new document." ma:contentTypeScope="" ma:versionID="b9cae0b6dc2aa9548b13800c564de780">
  <xsd:schema xmlns:xsd="http://www.w3.org/2001/XMLSchema" xmlns:xs="http://www.w3.org/2001/XMLSchema" xmlns:p="http://schemas.microsoft.com/office/2006/metadata/properties" xmlns:ns2="2a7f199a-b551-4d7c-90e5-948fbaf98f9e" xmlns:ns3="3d3f5525-c00b-41d3-bea2-993194911189" targetNamespace="http://schemas.microsoft.com/office/2006/metadata/properties" ma:root="true" ma:fieldsID="cd7cd0f2bc2abbbda7e5f0ab6ce7424b" ns2:_="" ns3:_="">
    <xsd:import namespace="2a7f199a-b551-4d7c-90e5-948fbaf98f9e"/>
    <xsd:import namespace="3d3f5525-c00b-41d3-bea2-9931949111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7f199a-b551-4d7c-90e5-948fbaf98f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173d134-f205-442d-ac6b-7e4bb83a7996}" ma:internalName="TaxCatchAll" ma:showField="CatchAllData" ma:web="2a7f199a-b551-4d7c-90e5-948fbaf98f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f5525-c00b-41d3-bea2-99319491118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c41071-6f42-466d-8f14-3dd7c31aad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3f5525-c00b-41d3-bea2-993194911189">
      <Terms xmlns="http://schemas.microsoft.com/office/infopath/2007/PartnerControls"/>
    </lcf76f155ced4ddcb4097134ff3c332f>
    <TaxCatchAll xmlns="2a7f199a-b551-4d7c-90e5-948fbaf98f9e" xsi:nil="true"/>
  </documentManagement>
</p:properties>
</file>

<file path=customXml/itemProps1.xml><?xml version="1.0" encoding="utf-8"?>
<ds:datastoreItem xmlns:ds="http://schemas.openxmlformats.org/officeDocument/2006/customXml" ds:itemID="{FA94D733-DAA3-4BAF-BF20-D4202A2E2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7f199a-b551-4d7c-90e5-948fbaf98f9e"/>
    <ds:schemaRef ds:uri="3d3f5525-c00b-41d3-bea2-993194911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D9B559-FF60-44CC-8B5C-0A4380F3F11C}">
  <ds:schemaRefs>
    <ds:schemaRef ds:uri="http://schemas.microsoft.com/sharepoint/v3/contenttype/forms"/>
  </ds:schemaRefs>
</ds:datastoreItem>
</file>

<file path=customXml/itemProps3.xml><?xml version="1.0" encoding="utf-8"?>
<ds:datastoreItem xmlns:ds="http://schemas.openxmlformats.org/officeDocument/2006/customXml" ds:itemID="{D53D1011-04A1-42E2-9007-E3D1723995DC}">
  <ds:schemaRefs>
    <ds:schemaRef ds:uri="http://schemas.microsoft.com/office/2006/metadata/properties"/>
    <ds:schemaRef ds:uri="http://schemas.microsoft.com/office/infopath/2007/PartnerControls"/>
    <ds:schemaRef ds:uri="3d3f5525-c00b-41d3-bea2-993194911189"/>
    <ds:schemaRef ds:uri="2a7f199a-b551-4d7c-90e5-948fbaf98f9e"/>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1661</Words>
  <Characters>9469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Odom</dc:creator>
  <cp:keywords/>
  <dc:description/>
  <cp:lastModifiedBy>Katherine Odom</cp:lastModifiedBy>
  <cp:revision>93</cp:revision>
  <cp:lastPrinted>2024-02-05T11:49:00Z</cp:lastPrinted>
  <dcterms:created xsi:type="dcterms:W3CDTF">2024-02-05T10:57:00Z</dcterms:created>
  <dcterms:modified xsi:type="dcterms:W3CDTF">2025-01-23T09:35:00Z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0x01010047AE942595EE8641B98316D10C544FE8</vt:lpwstr>
  </property>
  <property fmtid="{D5CDD505-2E9C-101B-9397-08002B2CF9AE}" pid="3" name="MediaServiceImageTags">
    <vt:lpwstr/>
  </property>
</Properties>
</file>